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919D" w14:textId="77777777" w:rsidR="003464FF" w:rsidRDefault="00A73936">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#123</w:t>
      </w:r>
      <w:r>
        <w:rPr>
          <w:b/>
          <w:i/>
          <w:sz w:val="28"/>
        </w:rPr>
        <w:tab/>
      </w:r>
      <w:r>
        <w:rPr>
          <w:rFonts w:eastAsia="MS Mincho" w:cs="Arial"/>
          <w:b/>
          <w:sz w:val="22"/>
          <w:szCs w:val="22"/>
          <w:lang w:val="en-US"/>
        </w:rPr>
        <w:t>R2-2307550</w:t>
      </w:r>
    </w:p>
    <w:p w14:paraId="023B0BEE" w14:textId="20456E16" w:rsidR="003464FF" w:rsidRDefault="00A73936">
      <w:pPr>
        <w:pStyle w:val="af0"/>
        <w:rPr>
          <w:rFonts w:cs="Arial"/>
          <w:bCs/>
          <w:sz w:val="24"/>
        </w:rPr>
      </w:pPr>
      <w:r>
        <w:rPr>
          <w:rFonts w:cs="Arial"/>
          <w:sz w:val="24"/>
        </w:rPr>
        <w:t>Toulouse, France, 21</w:t>
      </w:r>
      <w:r w:rsidR="001D5C48">
        <w:rPr>
          <w:rFonts w:cs="Arial"/>
          <w:sz w:val="24"/>
          <w:vertAlign w:val="superscript"/>
        </w:rPr>
        <w:t>st</w:t>
      </w:r>
      <w:r>
        <w:rPr>
          <w:rFonts w:cs="Arial"/>
          <w:sz w:val="24"/>
        </w:rPr>
        <w:t xml:space="preserve"> – 25</w:t>
      </w:r>
      <w:r>
        <w:rPr>
          <w:rFonts w:cs="Arial"/>
          <w:sz w:val="24"/>
          <w:vertAlign w:val="superscript"/>
        </w:rPr>
        <w:t>th</w:t>
      </w:r>
      <w:r>
        <w:rPr>
          <w:rFonts w:cs="Arial"/>
          <w:sz w:val="24"/>
        </w:rPr>
        <w:t xml:space="preserve"> August, 2023</w:t>
      </w:r>
      <w:r>
        <w:rPr>
          <w:rFonts w:cs="Arial"/>
          <w:bCs/>
          <w:sz w:val="24"/>
        </w:rPr>
        <w:t xml:space="preserve">  </w:t>
      </w:r>
    </w:p>
    <w:p w14:paraId="2E455F69" w14:textId="77777777" w:rsidR="003464FF" w:rsidRDefault="003464FF">
      <w:pPr>
        <w:pStyle w:val="af0"/>
        <w:rPr>
          <w:rFonts w:eastAsia="宋体" w:cs="Arial"/>
          <w:bCs/>
          <w:sz w:val="22"/>
          <w:szCs w:val="22"/>
          <w:lang w:val="en-GB" w:eastAsia="zh-CN"/>
        </w:rPr>
      </w:pPr>
    </w:p>
    <w:p w14:paraId="366A1098" w14:textId="77777777" w:rsidR="003464FF" w:rsidRDefault="00A73936">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7.9.4</w:t>
      </w:r>
    </w:p>
    <w:p w14:paraId="1E0B72B5" w14:textId="77777777" w:rsidR="003464FF" w:rsidRDefault="00A73936">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383C5B47" w14:textId="77777777" w:rsidR="003464FF" w:rsidRDefault="00A73936">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cs="Arial" w:hint="eastAsia"/>
          <w:sz w:val="22"/>
          <w:szCs w:val="22"/>
        </w:rPr>
        <w:t>Remaining</w:t>
      </w:r>
      <w:r>
        <w:rPr>
          <w:rFonts w:cs="Arial"/>
          <w:sz w:val="22"/>
          <w:szCs w:val="22"/>
        </w:rPr>
        <w:t xml:space="preserve"> </w:t>
      </w:r>
      <w:r>
        <w:rPr>
          <w:rFonts w:cs="Arial" w:hint="eastAsia"/>
          <w:sz w:val="22"/>
          <w:szCs w:val="22"/>
        </w:rPr>
        <w:t>Issue</w:t>
      </w:r>
      <w:r>
        <w:rPr>
          <w:rFonts w:cs="Arial"/>
          <w:sz w:val="22"/>
          <w:szCs w:val="22"/>
        </w:rPr>
        <w:t>s for Multi-path Scenario 1 and Scenario 2</w:t>
      </w:r>
    </w:p>
    <w:p w14:paraId="7E867E3E" w14:textId="77777777" w:rsidR="003464FF" w:rsidRDefault="00A73936">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08A60D5C" w14:textId="77777777" w:rsidR="003464FF" w:rsidRDefault="00A73936">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eastAsia="MS Mincho" w:cs="Times New Roman" w:hint="eastAsia"/>
          <w:b w:val="0"/>
          <w:bCs w:val="0"/>
          <w:kern w:val="0"/>
          <w:sz w:val="36"/>
          <w:szCs w:val="20"/>
          <w:lang w:val="en-GB" w:eastAsia="ja-JP"/>
        </w:rPr>
        <w:t>Introduction</w:t>
      </w:r>
      <w:r>
        <w:rPr>
          <w:rFonts w:eastAsia="MS Mincho" w:cs="Times New Roman"/>
          <w:b w:val="0"/>
          <w:bCs w:val="0"/>
          <w:kern w:val="0"/>
          <w:sz w:val="36"/>
          <w:szCs w:val="20"/>
          <w:lang w:val="en-GB" w:eastAsia="ja-JP"/>
        </w:rPr>
        <w:t>:</w:t>
      </w:r>
    </w:p>
    <w:p w14:paraId="655B2736" w14:textId="77777777" w:rsidR="003464FF" w:rsidRDefault="00A73936">
      <w:pPr>
        <w:spacing w:beforeLines="50" w:before="120" w:after="120" w:line="260" w:lineRule="exact"/>
        <w:jc w:val="both"/>
        <w:rPr>
          <w:rFonts w:eastAsia="Malgun Gothic"/>
          <w:szCs w:val="20"/>
          <w:lang w:eastAsia="zh-CN"/>
        </w:rPr>
      </w:pPr>
      <w:bookmarkStart w:id="2" w:name="_Hlk53665621"/>
      <w:r>
        <w:rPr>
          <w:rFonts w:eastAsia="Malgun Gothic"/>
          <w:szCs w:val="20"/>
          <w:lang w:eastAsia="zh-CN"/>
        </w:rPr>
        <w:t xml:space="preserve">At last RAN2 meeting [1], RAN2 discussed a lot of issues and made lots of agreements on multi-path. Still, there are some open issues, e.g. RLF handling, triggering RRC_IDLE/INACTIVE relay UE state transition, notification handling and the related detailed procedures. </w:t>
      </w:r>
    </w:p>
    <w:p w14:paraId="74FC2392" w14:textId="77777777" w:rsidR="003464FF" w:rsidRDefault="00A73936">
      <w:pPr>
        <w:spacing w:beforeLines="50" w:before="120" w:after="120" w:line="260" w:lineRule="exact"/>
        <w:jc w:val="both"/>
        <w:rPr>
          <w:szCs w:val="20"/>
        </w:rPr>
      </w:pPr>
      <w:r>
        <w:rPr>
          <w:szCs w:val="20"/>
        </w:rPr>
        <w:t xml:space="preserve">In this contribution, we will further </w:t>
      </w:r>
      <w:bookmarkEnd w:id="2"/>
      <w:r>
        <w:rPr>
          <w:szCs w:val="20"/>
        </w:rPr>
        <w:t xml:space="preserve">discuss these remaining issues for </w:t>
      </w:r>
      <w:r>
        <w:rPr>
          <w:rFonts w:eastAsia="宋体" w:hint="eastAsia"/>
          <w:szCs w:val="20"/>
          <w:lang w:eastAsia="zh-CN"/>
        </w:rPr>
        <w:t>m</w:t>
      </w:r>
      <w:r>
        <w:rPr>
          <w:szCs w:val="20"/>
        </w:rPr>
        <w:t xml:space="preserve">ulti-path </w:t>
      </w:r>
      <w:r>
        <w:rPr>
          <w:rFonts w:eastAsia="宋体" w:hint="eastAsia"/>
          <w:szCs w:val="20"/>
          <w:lang w:eastAsia="zh-CN"/>
        </w:rPr>
        <w:t>S</w:t>
      </w:r>
      <w:r>
        <w:rPr>
          <w:szCs w:val="20"/>
        </w:rPr>
        <w:t xml:space="preserve">cenario 1 and </w:t>
      </w:r>
      <w:r>
        <w:rPr>
          <w:rFonts w:eastAsia="宋体" w:hint="eastAsia"/>
          <w:szCs w:val="20"/>
          <w:lang w:eastAsia="zh-CN"/>
        </w:rPr>
        <w:t>S</w:t>
      </w:r>
      <w:r>
        <w:rPr>
          <w:szCs w:val="20"/>
        </w:rPr>
        <w:t>cenario 2 as followings:</w:t>
      </w:r>
    </w:p>
    <w:p w14:paraId="07ED99E5" w14:textId="77777777" w:rsidR="003464FF" w:rsidRDefault="00A73936">
      <w:pPr>
        <w:pStyle w:val="maintext"/>
        <w:numPr>
          <w:ilvl w:val="0"/>
          <w:numId w:val="7"/>
        </w:numPr>
        <w:spacing w:line="240" w:lineRule="auto"/>
        <w:ind w:firstLineChars="0"/>
        <w:rPr>
          <w:rFonts w:cs="Times New Roman"/>
          <w:sz w:val="20"/>
          <w:szCs w:val="20"/>
        </w:rPr>
      </w:pPr>
      <w:r>
        <w:rPr>
          <w:rFonts w:cs="Times New Roman"/>
          <w:sz w:val="20"/>
          <w:szCs w:val="20"/>
        </w:rPr>
        <w:t>CP aspects</w:t>
      </w:r>
    </w:p>
    <w:p w14:paraId="4135916D" w14:textId="0898F769" w:rsidR="003464FF" w:rsidRDefault="00A73936">
      <w:pPr>
        <w:pStyle w:val="maintext"/>
        <w:numPr>
          <w:ilvl w:val="1"/>
          <w:numId w:val="7"/>
        </w:numPr>
        <w:spacing w:line="240" w:lineRule="auto"/>
        <w:ind w:firstLineChars="0"/>
        <w:rPr>
          <w:rFonts w:cs="Times New Roman"/>
          <w:sz w:val="20"/>
          <w:szCs w:val="20"/>
        </w:rPr>
      </w:pPr>
      <w:r>
        <w:rPr>
          <w:rFonts w:cs="Times New Roman"/>
          <w:sz w:val="20"/>
          <w:szCs w:val="20"/>
        </w:rPr>
        <w:t>Discussion on Scenario 2 authorization LS reply</w:t>
      </w:r>
    </w:p>
    <w:p w14:paraId="3F18D505" w14:textId="77777777" w:rsidR="003464FF" w:rsidRDefault="00A73936">
      <w:pPr>
        <w:pStyle w:val="maintext"/>
        <w:numPr>
          <w:ilvl w:val="1"/>
          <w:numId w:val="7"/>
        </w:numPr>
        <w:spacing w:line="240" w:lineRule="auto"/>
        <w:ind w:firstLineChars="0"/>
        <w:rPr>
          <w:rFonts w:cs="Times New Roman"/>
          <w:sz w:val="20"/>
          <w:szCs w:val="20"/>
        </w:rPr>
      </w:pPr>
      <w:r>
        <w:rPr>
          <w:rFonts w:cs="Times New Roman"/>
          <w:sz w:val="20"/>
          <w:szCs w:val="20"/>
        </w:rPr>
        <w:t>RLF handling and fast recovery procedure</w:t>
      </w:r>
    </w:p>
    <w:p w14:paraId="36B0F32A" w14:textId="77777777" w:rsidR="003464FF" w:rsidRDefault="00A73936">
      <w:pPr>
        <w:pStyle w:val="maintext"/>
        <w:numPr>
          <w:ilvl w:val="1"/>
          <w:numId w:val="7"/>
        </w:numPr>
        <w:spacing w:line="240" w:lineRule="auto"/>
        <w:ind w:firstLineChars="0"/>
        <w:rPr>
          <w:rFonts w:cs="Times New Roman"/>
          <w:sz w:val="20"/>
          <w:szCs w:val="20"/>
        </w:rPr>
      </w:pPr>
      <w:r>
        <w:rPr>
          <w:rFonts w:cs="Times New Roman"/>
          <w:sz w:val="20"/>
          <w:szCs w:val="20"/>
        </w:rPr>
        <w:t>RRC_IDLE/RRC_INACTIVE relay UE</w:t>
      </w:r>
    </w:p>
    <w:p w14:paraId="3D6D5DA3" w14:textId="77777777" w:rsidR="003464FF" w:rsidRDefault="00A73936">
      <w:pPr>
        <w:pStyle w:val="maintext"/>
        <w:numPr>
          <w:ilvl w:val="1"/>
          <w:numId w:val="7"/>
        </w:numPr>
        <w:spacing w:line="240" w:lineRule="auto"/>
        <w:ind w:firstLineChars="0"/>
        <w:rPr>
          <w:rFonts w:cs="Times New Roman"/>
          <w:sz w:val="20"/>
          <w:szCs w:val="20"/>
        </w:rPr>
      </w:pPr>
      <w:r>
        <w:rPr>
          <w:rFonts w:eastAsiaTheme="minorEastAsia" w:cs="Times New Roman" w:hint="eastAsia"/>
          <w:sz w:val="20"/>
          <w:szCs w:val="20"/>
        </w:rPr>
        <w:t>N</w:t>
      </w:r>
      <w:r>
        <w:rPr>
          <w:rFonts w:eastAsiaTheme="minorEastAsia" w:cs="Times New Roman"/>
          <w:sz w:val="20"/>
          <w:szCs w:val="20"/>
        </w:rPr>
        <w:t>otification handling for relay UE HO</w:t>
      </w:r>
    </w:p>
    <w:p w14:paraId="27AE05B7" w14:textId="77777777" w:rsidR="003464FF" w:rsidRDefault="00A73936">
      <w:pPr>
        <w:pStyle w:val="maintext"/>
        <w:numPr>
          <w:ilvl w:val="1"/>
          <w:numId w:val="7"/>
        </w:numPr>
        <w:spacing w:line="240" w:lineRule="auto"/>
        <w:ind w:firstLineChars="0"/>
        <w:rPr>
          <w:rFonts w:cs="Times New Roman"/>
          <w:sz w:val="20"/>
          <w:szCs w:val="20"/>
        </w:rPr>
      </w:pPr>
      <w:r>
        <w:rPr>
          <w:rFonts w:cs="Times New Roman"/>
          <w:sz w:val="20"/>
          <w:szCs w:val="20"/>
        </w:rPr>
        <w:t>Path reconfiguration related timers</w:t>
      </w:r>
    </w:p>
    <w:p w14:paraId="5A1E0C9A" w14:textId="77777777" w:rsidR="003464FF" w:rsidRDefault="00A73936">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14:paraId="4DD668F4" w14:textId="6F583E40" w:rsidR="003464FF" w:rsidRDefault="00A73936">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Discussion on Scenario 2 Authorization LS Reply</w:t>
      </w:r>
    </w:p>
    <w:p w14:paraId="35853FE5" w14:textId="2759058D" w:rsidR="003464FF" w:rsidRDefault="00A73936" w:rsidP="00066FF2">
      <w:pPr>
        <w:jc w:val="both"/>
        <w:rPr>
          <w:rFonts w:eastAsia="宋体"/>
          <w:szCs w:val="20"/>
          <w:lang w:eastAsia="zh-CN"/>
        </w:rPr>
      </w:pPr>
      <w:r>
        <w:rPr>
          <w:rFonts w:eastAsia="Calibri"/>
          <w:szCs w:val="20"/>
        </w:rPr>
        <w:t>SA2 has discussed RAN2 LS in [</w:t>
      </w:r>
      <w:r>
        <w:rPr>
          <w:color w:val="000000"/>
        </w:rPr>
        <w:t>2</w:t>
      </w:r>
      <w:r>
        <w:rPr>
          <w:rFonts w:eastAsia="Calibri"/>
          <w:szCs w:val="20"/>
        </w:rPr>
        <w:t>] and sent LS reply in [3]. On MP authorization/subscription, as SA2 has not studied nor investigated the Scenario 2, SA2 has replied to RAN2 that “</w:t>
      </w:r>
      <w:r>
        <w:rPr>
          <w:rFonts w:eastAsia="Calibri"/>
          <w:i/>
          <w:szCs w:val="20"/>
        </w:rPr>
        <w:t>Multi-path transmission authorization and subscription function for Scenario 2 in all cases is out of SA2 scope</w:t>
      </w:r>
      <w:bookmarkStart w:id="3" w:name="_Hlk142376401"/>
      <w:r>
        <w:rPr>
          <w:rFonts w:eastAsia="Calibri"/>
          <w:szCs w:val="20"/>
        </w:rPr>
        <w:t xml:space="preserve">.”. However, from RAN2 perspective RAN2 can further investigate how </w:t>
      </w:r>
      <w:bookmarkStart w:id="4" w:name="OLE_LINK4"/>
      <w:r>
        <w:rPr>
          <w:rFonts w:eastAsia="Calibri"/>
          <w:szCs w:val="20"/>
        </w:rPr>
        <w:t>MP scenario 2</w:t>
      </w:r>
      <w:bookmarkEnd w:id="4"/>
      <w:r>
        <w:rPr>
          <w:rFonts w:eastAsia="Calibri"/>
          <w:szCs w:val="20"/>
        </w:rPr>
        <w:t xml:space="preserve"> </w:t>
      </w:r>
      <w:r>
        <w:rPr>
          <w:rFonts w:eastAsia="宋体" w:hint="eastAsia"/>
          <w:szCs w:val="20"/>
          <w:lang w:eastAsia="zh-CN"/>
        </w:rPr>
        <w:t xml:space="preserve">works </w:t>
      </w:r>
      <w:r>
        <w:rPr>
          <w:rFonts w:eastAsia="Calibri"/>
          <w:szCs w:val="20"/>
        </w:rPr>
        <w:t xml:space="preserve">without explicit CN authorization. </w:t>
      </w:r>
      <w:r>
        <w:rPr>
          <w:rFonts w:eastAsia="宋体" w:hint="eastAsia"/>
          <w:szCs w:val="20"/>
          <w:lang w:eastAsia="zh-CN"/>
        </w:rPr>
        <w:t>There are two candidate options on the table:</w:t>
      </w:r>
    </w:p>
    <w:p w14:paraId="53F0F335" w14:textId="77777777" w:rsidR="003464FF" w:rsidRDefault="003464FF">
      <w:pPr>
        <w:rPr>
          <w:rFonts w:eastAsia="Calibri"/>
          <w:szCs w:val="20"/>
        </w:rPr>
      </w:pPr>
    </w:p>
    <w:p w14:paraId="5DAF08E0" w14:textId="77777777" w:rsidR="003464FF" w:rsidRDefault="00A73936">
      <w:pPr>
        <w:pStyle w:val="afb"/>
        <w:numPr>
          <w:ilvl w:val="0"/>
          <w:numId w:val="8"/>
        </w:numPr>
        <w:ind w:firstLineChars="0"/>
        <w:rPr>
          <w:rFonts w:ascii="Times New Roman" w:hAnsi="Times New Roman"/>
          <w:sz w:val="20"/>
          <w:szCs w:val="20"/>
        </w:rPr>
      </w:pPr>
      <w:r>
        <w:rPr>
          <w:rFonts w:ascii="Times New Roman" w:hAnsi="Times New Roman"/>
          <w:b/>
          <w:sz w:val="20"/>
          <w:szCs w:val="20"/>
        </w:rPr>
        <w:t>Option 1</w:t>
      </w:r>
      <w:r>
        <w:rPr>
          <w:rFonts w:ascii="Times New Roman" w:hAnsi="Times New Roman"/>
          <w:sz w:val="20"/>
          <w:szCs w:val="20"/>
        </w:rPr>
        <w:t>: reuse Scenario-1 authorization information to Scenario-2</w:t>
      </w:r>
    </w:p>
    <w:p w14:paraId="1EF4644D" w14:textId="77777777" w:rsidR="003464FF" w:rsidRDefault="00A73936">
      <w:pPr>
        <w:pStyle w:val="afb"/>
        <w:numPr>
          <w:ilvl w:val="0"/>
          <w:numId w:val="8"/>
        </w:numPr>
        <w:ind w:firstLineChars="0"/>
        <w:rPr>
          <w:rFonts w:ascii="Times New Roman" w:hAnsi="Times New Roman"/>
          <w:sz w:val="20"/>
          <w:szCs w:val="20"/>
        </w:rPr>
      </w:pPr>
      <w:r>
        <w:rPr>
          <w:rFonts w:ascii="Times New Roman" w:hAnsi="Times New Roman"/>
          <w:b/>
          <w:sz w:val="20"/>
          <w:szCs w:val="20"/>
        </w:rPr>
        <w:t>Option 2</w:t>
      </w:r>
      <w:r>
        <w:rPr>
          <w:rFonts w:ascii="Times New Roman" w:hAnsi="Times New Roman"/>
          <w:sz w:val="20"/>
          <w:szCs w:val="20"/>
        </w:rPr>
        <w:t>: introduce some AS layer mechanism specific to Scenario-2</w:t>
      </w:r>
    </w:p>
    <w:p w14:paraId="20B8992B" w14:textId="77777777" w:rsidR="003464FF" w:rsidRDefault="003464FF">
      <w:pPr>
        <w:numPr>
          <w:ilvl w:val="255"/>
          <w:numId w:val="0"/>
        </w:numPr>
        <w:rPr>
          <w:rFonts w:eastAsia="宋体"/>
          <w:szCs w:val="20"/>
          <w:lang w:eastAsia="zh-CN"/>
        </w:rPr>
      </w:pPr>
    </w:p>
    <w:p w14:paraId="64D8CD20" w14:textId="77777777" w:rsidR="003464FF" w:rsidRDefault="00A73936">
      <w:pPr>
        <w:numPr>
          <w:ilvl w:val="255"/>
          <w:numId w:val="0"/>
        </w:numPr>
        <w:jc w:val="both"/>
        <w:rPr>
          <w:rFonts w:eastAsia="宋体"/>
          <w:szCs w:val="20"/>
          <w:lang w:eastAsia="zh-CN"/>
        </w:rPr>
      </w:pPr>
      <w:bookmarkStart w:id="5" w:name="_Hlk142376602"/>
      <w:bookmarkEnd w:id="3"/>
      <w:r>
        <w:rPr>
          <w:rFonts w:eastAsia="宋体" w:hint="eastAsia"/>
          <w:szCs w:val="20"/>
          <w:lang w:eastAsia="zh-CN"/>
        </w:rPr>
        <w:t xml:space="preserve">In </w:t>
      </w:r>
      <w:r>
        <w:rPr>
          <w:rFonts w:eastAsia="宋体" w:hint="eastAsia"/>
          <w:b/>
          <w:szCs w:val="20"/>
          <w:lang w:eastAsia="zh-CN"/>
        </w:rPr>
        <w:t>Option 1</w:t>
      </w:r>
      <w:r>
        <w:rPr>
          <w:rFonts w:eastAsia="宋体" w:hint="eastAsia"/>
          <w:szCs w:val="20"/>
          <w:lang w:eastAsia="zh-CN"/>
        </w:rPr>
        <w:t>, the Scenario-1 authorization is configured based on t</w:t>
      </w:r>
      <w:r>
        <w:rPr>
          <w:rFonts w:eastAsia="宋体"/>
          <w:szCs w:val="20"/>
          <w:lang w:eastAsia="zh-CN"/>
        </w:rPr>
        <w:t xml:space="preserve">he 5G </w:t>
      </w:r>
      <w:proofErr w:type="spellStart"/>
      <w:r>
        <w:rPr>
          <w:rFonts w:eastAsia="宋体"/>
          <w:szCs w:val="20"/>
          <w:lang w:eastAsia="zh-CN"/>
        </w:rPr>
        <w:t>ProSe</w:t>
      </w:r>
      <w:proofErr w:type="spellEnd"/>
      <w:r>
        <w:rPr>
          <w:rFonts w:eastAsia="宋体"/>
          <w:szCs w:val="20"/>
          <w:lang w:eastAsia="zh-CN"/>
        </w:rPr>
        <w:t xml:space="preserve"> Capability</w:t>
      </w:r>
      <w:r>
        <w:rPr>
          <w:rFonts w:eastAsia="宋体" w:hint="eastAsia"/>
          <w:szCs w:val="20"/>
          <w:lang w:eastAsia="zh-CN"/>
        </w:rPr>
        <w:t xml:space="preserve"> and </w:t>
      </w:r>
      <w:bookmarkStart w:id="6" w:name="OLE_LINK1"/>
      <w:r>
        <w:rPr>
          <w:szCs w:val="20"/>
          <w:lang w:bidi="ar"/>
        </w:rPr>
        <w:t xml:space="preserve">the </w:t>
      </w:r>
      <w:proofErr w:type="spellStart"/>
      <w:r>
        <w:rPr>
          <w:szCs w:val="20"/>
          <w:lang w:bidi="ar"/>
        </w:rPr>
        <w:t>ProSe</w:t>
      </w:r>
      <w:proofErr w:type="spellEnd"/>
      <w:r>
        <w:rPr>
          <w:szCs w:val="20"/>
          <w:lang w:bidi="ar"/>
        </w:rPr>
        <w:t xml:space="preserve"> Service</w:t>
      </w:r>
      <w:bookmarkEnd w:id="6"/>
      <w:r>
        <w:rPr>
          <w:szCs w:val="20"/>
          <w:lang w:bidi="ar"/>
        </w:rPr>
        <w:t xml:space="preserve"> </w:t>
      </w:r>
      <w:r>
        <w:rPr>
          <w:rFonts w:eastAsia="宋体" w:hint="eastAsia"/>
          <w:szCs w:val="20"/>
          <w:lang w:eastAsia="zh-CN" w:bidi="ar"/>
        </w:rPr>
        <w:t xml:space="preserve">related </w:t>
      </w:r>
      <w:r>
        <w:rPr>
          <w:szCs w:val="20"/>
          <w:lang w:bidi="ar"/>
        </w:rPr>
        <w:t>subscription data</w:t>
      </w:r>
      <w:r>
        <w:rPr>
          <w:rFonts w:eastAsia="宋体" w:hint="eastAsia"/>
          <w:szCs w:val="20"/>
          <w:lang w:eastAsia="zh-CN"/>
        </w:rPr>
        <w:t xml:space="preserve">, See TS 23.304 </w:t>
      </w:r>
      <w:r>
        <w:rPr>
          <w:rFonts w:eastAsia="宋体" w:hint="eastAsia"/>
          <w:szCs w:val="20"/>
          <w:highlight w:val="yellow"/>
          <w:lang w:eastAsia="zh-CN"/>
        </w:rPr>
        <w:t>highligh</w:t>
      </w:r>
      <w:r>
        <w:rPr>
          <w:rFonts w:eastAsia="宋体"/>
          <w:szCs w:val="20"/>
          <w:highlight w:val="yellow"/>
          <w:lang w:eastAsia="zh-CN"/>
        </w:rPr>
        <w:t>t</w:t>
      </w:r>
      <w:r>
        <w:rPr>
          <w:rFonts w:eastAsia="宋体" w:hint="eastAsia"/>
          <w:szCs w:val="20"/>
          <w:highlight w:val="yellow"/>
          <w:lang w:eastAsia="zh-CN"/>
        </w:rPr>
        <w:t>ed</w:t>
      </w:r>
      <w:r>
        <w:rPr>
          <w:rFonts w:eastAsia="宋体" w:hint="eastAsia"/>
          <w:szCs w:val="20"/>
          <w:lang w:eastAsia="zh-CN"/>
        </w:rPr>
        <w:t xml:space="preserve"> as below. However, it</w:t>
      </w:r>
      <w:r>
        <w:rPr>
          <w:rFonts w:eastAsia="宋体"/>
          <w:szCs w:val="20"/>
          <w:lang w:eastAsia="zh-CN"/>
        </w:rPr>
        <w:t xml:space="preserve"> i</w:t>
      </w:r>
      <w:r>
        <w:rPr>
          <w:rFonts w:eastAsia="宋体" w:hint="eastAsia"/>
          <w:szCs w:val="20"/>
          <w:lang w:eastAsia="zh-CN"/>
        </w:rPr>
        <w:t xml:space="preserve">s obvious that both the 5G </w:t>
      </w:r>
      <w:proofErr w:type="spellStart"/>
      <w:r>
        <w:rPr>
          <w:rFonts w:eastAsia="宋体" w:hint="eastAsia"/>
          <w:szCs w:val="20"/>
          <w:lang w:eastAsia="zh-CN"/>
        </w:rPr>
        <w:t>ProSe</w:t>
      </w:r>
      <w:proofErr w:type="spellEnd"/>
      <w:r>
        <w:rPr>
          <w:rFonts w:eastAsia="宋体" w:hint="eastAsia"/>
          <w:szCs w:val="20"/>
          <w:lang w:eastAsia="zh-CN"/>
        </w:rPr>
        <w:t xml:space="preserve"> Capability and </w:t>
      </w:r>
      <w:r>
        <w:rPr>
          <w:szCs w:val="20"/>
          <w:lang w:bidi="ar"/>
        </w:rPr>
        <w:t xml:space="preserve">the </w:t>
      </w:r>
      <w:proofErr w:type="spellStart"/>
      <w:r>
        <w:rPr>
          <w:szCs w:val="20"/>
          <w:lang w:bidi="ar"/>
        </w:rPr>
        <w:t>ProSe</w:t>
      </w:r>
      <w:proofErr w:type="spellEnd"/>
      <w:r>
        <w:rPr>
          <w:szCs w:val="20"/>
          <w:lang w:bidi="ar"/>
        </w:rPr>
        <w:t xml:space="preserve"> Service </w:t>
      </w:r>
      <w:r>
        <w:rPr>
          <w:rFonts w:eastAsia="宋体" w:hint="eastAsia"/>
          <w:szCs w:val="20"/>
          <w:lang w:eastAsia="zh-CN" w:bidi="ar"/>
        </w:rPr>
        <w:t xml:space="preserve">related </w:t>
      </w:r>
      <w:r>
        <w:rPr>
          <w:szCs w:val="20"/>
          <w:lang w:bidi="ar"/>
        </w:rPr>
        <w:t xml:space="preserve">subscription data </w:t>
      </w:r>
      <w:r>
        <w:rPr>
          <w:rFonts w:eastAsia="宋体" w:hint="eastAsia"/>
          <w:szCs w:val="20"/>
          <w:lang w:eastAsia="zh-CN" w:bidi="ar"/>
        </w:rPr>
        <w:t>are not applicable to Scenario-2. So technically speaking, it</w:t>
      </w:r>
      <w:r>
        <w:rPr>
          <w:rFonts w:eastAsia="宋体"/>
          <w:szCs w:val="20"/>
          <w:lang w:eastAsia="zh-CN" w:bidi="ar"/>
        </w:rPr>
        <w:t>’</w:t>
      </w:r>
      <w:r>
        <w:rPr>
          <w:rFonts w:eastAsia="宋体" w:hint="eastAsia"/>
          <w:szCs w:val="20"/>
          <w:lang w:eastAsia="zh-CN" w:bidi="ar"/>
        </w:rPr>
        <w:t xml:space="preserve">s not feasible to </w:t>
      </w:r>
      <w:r>
        <w:rPr>
          <w:rFonts w:eastAsia="宋体" w:hint="eastAsia"/>
          <w:szCs w:val="20"/>
          <w:lang w:eastAsia="zh-CN"/>
        </w:rPr>
        <w:t xml:space="preserve">reuse Scenario-1 authorization information to Scenario-2. Moreover, even if the remote UE and relay UE in Scenario-2 may happen to have the 5G </w:t>
      </w:r>
      <w:proofErr w:type="spellStart"/>
      <w:r>
        <w:rPr>
          <w:rFonts w:eastAsia="宋体" w:hint="eastAsia"/>
          <w:szCs w:val="20"/>
          <w:lang w:eastAsia="zh-CN"/>
        </w:rPr>
        <w:t>ProSe</w:t>
      </w:r>
      <w:proofErr w:type="spellEnd"/>
      <w:r>
        <w:rPr>
          <w:rFonts w:eastAsia="宋体" w:hint="eastAsia"/>
          <w:szCs w:val="20"/>
          <w:lang w:eastAsia="zh-CN"/>
        </w:rPr>
        <w:t xml:space="preserve"> Capability and thus be able to perform </w:t>
      </w:r>
      <w:r>
        <w:rPr>
          <w:szCs w:val="20"/>
          <w:lang w:bidi="ar"/>
        </w:rPr>
        <w:t xml:space="preserve">the </w:t>
      </w:r>
      <w:r>
        <w:rPr>
          <w:rFonts w:eastAsia="宋体" w:hint="eastAsia"/>
          <w:lang w:eastAsia="zh-CN"/>
        </w:rPr>
        <w:t>r</w:t>
      </w:r>
      <w:r>
        <w:t>egistration procedure</w:t>
      </w:r>
      <w:r>
        <w:rPr>
          <w:rFonts w:eastAsia="宋体" w:hint="eastAsia"/>
          <w:szCs w:val="20"/>
          <w:lang w:eastAsia="zh-CN" w:bidi="ar"/>
        </w:rPr>
        <w:t xml:space="preserve"> to achieve such </w:t>
      </w:r>
      <w:r>
        <w:rPr>
          <w:rFonts w:eastAsia="宋体" w:hint="eastAsia"/>
          <w:szCs w:val="20"/>
          <w:lang w:eastAsia="zh-CN"/>
        </w:rPr>
        <w:t>Scenario-1 authorization information, we think it</w:t>
      </w:r>
      <w:r>
        <w:rPr>
          <w:rFonts w:eastAsia="宋体"/>
          <w:szCs w:val="20"/>
          <w:lang w:eastAsia="zh-CN"/>
        </w:rPr>
        <w:t>’</w:t>
      </w:r>
      <w:r>
        <w:rPr>
          <w:rFonts w:eastAsia="宋体" w:hint="eastAsia"/>
          <w:szCs w:val="20"/>
          <w:lang w:eastAsia="zh-CN"/>
        </w:rPr>
        <w:t xml:space="preserve">s a corner case in real deployment. In other words, </w:t>
      </w:r>
      <w:r>
        <w:rPr>
          <w:rFonts w:eastAsia="Calibri"/>
          <w:szCs w:val="20"/>
        </w:rPr>
        <w:t>MP scenario 2</w:t>
      </w:r>
      <w:r>
        <w:rPr>
          <w:rFonts w:eastAsia="宋体" w:hint="eastAsia"/>
          <w:szCs w:val="20"/>
          <w:lang w:eastAsia="zh-CN"/>
        </w:rPr>
        <w:t xml:space="preserve"> should not be decoupled with any SL related operation including UE capability and spectrum etc. As above, Option -1 is not preferred.</w:t>
      </w:r>
    </w:p>
    <w:p w14:paraId="6C4241E7" w14:textId="77777777" w:rsidR="003464FF" w:rsidRDefault="003464FF">
      <w:pPr>
        <w:numPr>
          <w:ilvl w:val="255"/>
          <w:numId w:val="0"/>
        </w:numPr>
        <w:jc w:val="both"/>
        <w:rPr>
          <w:rFonts w:eastAsia="宋体"/>
          <w:szCs w:val="20"/>
          <w:lang w:eastAsia="zh-CN"/>
        </w:rPr>
      </w:pPr>
    </w:p>
    <w:tbl>
      <w:tblPr>
        <w:tblStyle w:val="af6"/>
        <w:tblW w:w="0" w:type="auto"/>
        <w:tblLook w:val="04A0" w:firstRow="1" w:lastRow="0" w:firstColumn="1" w:lastColumn="0" w:noHBand="0" w:noVBand="1"/>
      </w:tblPr>
      <w:tblGrid>
        <w:gridCol w:w="9060"/>
      </w:tblGrid>
      <w:tr w:rsidR="003464FF" w14:paraId="1F90C9EB" w14:textId="77777777">
        <w:tc>
          <w:tcPr>
            <w:tcW w:w="9060" w:type="dxa"/>
          </w:tcPr>
          <w:p w14:paraId="44E72FBB" w14:textId="77777777" w:rsidR="003464FF" w:rsidRPr="00E46C0E" w:rsidRDefault="00A73936">
            <w:pPr>
              <w:pStyle w:val="3"/>
              <w:rPr>
                <w:b w:val="0"/>
                <w:sz w:val="24"/>
                <w:szCs w:val="24"/>
              </w:rPr>
            </w:pPr>
            <w:bookmarkStart w:id="7" w:name="_Toc66692740"/>
            <w:bookmarkStart w:id="8" w:name="_Toc69883601"/>
            <w:bookmarkStart w:id="9" w:name="_Toc138254914"/>
            <w:bookmarkStart w:id="10" w:name="_Toc66701922"/>
            <w:bookmarkStart w:id="11" w:name="_Toc73625628"/>
            <w:r w:rsidRPr="00E46C0E">
              <w:rPr>
                <w:rFonts w:eastAsia="宋体"/>
                <w:b w:val="0"/>
                <w:sz w:val="24"/>
                <w:szCs w:val="24"/>
                <w:lang w:eastAsia="zh-CN"/>
              </w:rPr>
              <w:lastRenderedPageBreak/>
              <w:t>6</w:t>
            </w:r>
            <w:r w:rsidRPr="00E46C0E">
              <w:rPr>
                <w:b w:val="0"/>
                <w:sz w:val="24"/>
                <w:szCs w:val="24"/>
              </w:rPr>
              <w:t>.</w:t>
            </w:r>
            <w:r w:rsidRPr="00E46C0E">
              <w:rPr>
                <w:rFonts w:eastAsia="宋体"/>
                <w:b w:val="0"/>
                <w:sz w:val="24"/>
                <w:szCs w:val="24"/>
                <w:lang w:eastAsia="zh-CN"/>
              </w:rPr>
              <w:t>6</w:t>
            </w:r>
            <w:r w:rsidRPr="00E46C0E">
              <w:rPr>
                <w:b w:val="0"/>
                <w:sz w:val="24"/>
                <w:szCs w:val="24"/>
              </w:rPr>
              <w:t>.</w:t>
            </w:r>
            <w:r w:rsidRPr="00E46C0E">
              <w:rPr>
                <w:rFonts w:eastAsia="宋体"/>
                <w:b w:val="0"/>
                <w:sz w:val="24"/>
                <w:szCs w:val="24"/>
                <w:lang w:eastAsia="zh-CN"/>
              </w:rPr>
              <w:t>2</w:t>
            </w:r>
            <w:r w:rsidRPr="00E46C0E">
              <w:rPr>
                <w:b w:val="0"/>
                <w:sz w:val="24"/>
                <w:szCs w:val="24"/>
              </w:rPr>
              <w:tab/>
            </w:r>
            <w:bookmarkStart w:id="12" w:name="OLE_LINK5"/>
            <w:r w:rsidRPr="00E46C0E">
              <w:rPr>
                <w:b w:val="0"/>
                <w:sz w:val="24"/>
                <w:szCs w:val="24"/>
              </w:rPr>
              <w:t>Registration procedure</w:t>
            </w:r>
            <w:bookmarkEnd w:id="7"/>
            <w:bookmarkEnd w:id="8"/>
            <w:bookmarkEnd w:id="9"/>
            <w:bookmarkEnd w:id="10"/>
            <w:bookmarkEnd w:id="11"/>
            <w:bookmarkEnd w:id="12"/>
          </w:p>
          <w:p w14:paraId="741EF9AA" w14:textId="77777777" w:rsidR="003464FF" w:rsidRDefault="00A73936">
            <w:pPr>
              <w:overflowPunct w:val="0"/>
              <w:autoSpaceDE w:val="0"/>
              <w:autoSpaceDN w:val="0"/>
              <w:adjustRightInd w:val="0"/>
              <w:spacing w:after="180"/>
              <w:rPr>
                <w:rFonts w:eastAsia="宋体"/>
              </w:rPr>
            </w:pPr>
            <w:r>
              <w:rPr>
                <w:rFonts w:eastAsia="宋体"/>
                <w:szCs w:val="20"/>
                <w:lang w:eastAsia="zh-CN" w:bidi="ar"/>
              </w:rPr>
              <w:t>The Registration procedure for UE is performed as defined in TS 23.502 [5] clause 4.2.2.2 with the following additions:</w:t>
            </w:r>
          </w:p>
          <w:p w14:paraId="635CDBB4" w14:textId="77777777" w:rsidR="003464FF" w:rsidRDefault="00A73936">
            <w:pPr>
              <w:pStyle w:val="af3"/>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 xml:space="preserve">The UE includes the 5G </w:t>
            </w:r>
            <w:proofErr w:type="spellStart"/>
            <w:r>
              <w:rPr>
                <w:rFonts w:ascii="Times New Roman" w:eastAsia="Times New Roman" w:hAnsi="Times New Roman" w:cs="Times New Roman"/>
                <w:sz w:val="20"/>
                <w:szCs w:val="20"/>
                <w:lang w:bidi="ar"/>
              </w:rPr>
              <w:t>ProSe</w:t>
            </w:r>
            <w:proofErr w:type="spellEnd"/>
            <w:r>
              <w:rPr>
                <w:rFonts w:ascii="Times New Roman" w:eastAsia="Times New Roman" w:hAnsi="Times New Roman" w:cs="Times New Roman"/>
                <w:sz w:val="20"/>
                <w:szCs w:val="20"/>
                <w:lang w:bidi="ar"/>
              </w:rPr>
              <w:t xml:space="preserve"> Capability as part of the "5GMM capability" in the Registration Request message. The AMF stores the 5G </w:t>
            </w:r>
            <w:proofErr w:type="spellStart"/>
            <w:r>
              <w:rPr>
                <w:rFonts w:ascii="Times New Roman" w:eastAsia="Times New Roman" w:hAnsi="Times New Roman" w:cs="Times New Roman"/>
                <w:sz w:val="20"/>
                <w:szCs w:val="20"/>
                <w:lang w:bidi="ar"/>
              </w:rPr>
              <w:t>ProSe</w:t>
            </w:r>
            <w:proofErr w:type="spellEnd"/>
            <w:r>
              <w:rPr>
                <w:rFonts w:ascii="Times New Roman" w:eastAsia="Times New Roman" w:hAnsi="Times New Roman" w:cs="Times New Roman"/>
                <w:sz w:val="20"/>
                <w:szCs w:val="20"/>
                <w:lang w:bidi="ar"/>
              </w:rPr>
              <w:t xml:space="preserve"> Capability for 5G </w:t>
            </w:r>
            <w:proofErr w:type="spellStart"/>
            <w:r>
              <w:rPr>
                <w:rFonts w:ascii="Times New Roman" w:eastAsia="Times New Roman" w:hAnsi="Times New Roman" w:cs="Times New Roman"/>
                <w:sz w:val="20"/>
                <w:szCs w:val="20"/>
                <w:lang w:bidi="ar"/>
              </w:rPr>
              <w:t>ProSe</w:t>
            </w:r>
            <w:proofErr w:type="spellEnd"/>
            <w:r>
              <w:rPr>
                <w:rFonts w:ascii="Times New Roman" w:eastAsia="Times New Roman" w:hAnsi="Times New Roman" w:cs="Times New Roman"/>
                <w:sz w:val="20"/>
                <w:szCs w:val="20"/>
                <w:lang w:bidi="ar"/>
              </w:rPr>
              <w:t xml:space="preserve"> operation.</w:t>
            </w:r>
          </w:p>
          <w:p w14:paraId="7C65666C" w14:textId="77777777" w:rsidR="003464FF" w:rsidRDefault="00A73936">
            <w:pPr>
              <w:pStyle w:val="af3"/>
              <w:overflowPunct w:val="0"/>
              <w:autoSpaceDE w:val="0"/>
              <w:autoSpaceDN w:val="0"/>
              <w:adjustRightInd w:val="0"/>
              <w:spacing w:before="0" w:beforeAutospacing="0" w:after="180" w:afterAutospacing="0"/>
              <w:ind w:left="851"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The 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Capability indicates whether the UE </w:t>
            </w:r>
            <w:r>
              <w:rPr>
                <w:rFonts w:ascii="Times New Roman" w:hAnsi="Times New Roman" w:cs="Times New Roman"/>
                <w:color w:val="AEAAAA" w:themeColor="background2" w:themeShade="BF"/>
                <w:sz w:val="20"/>
                <w:szCs w:val="20"/>
                <w:lang w:bidi="ar"/>
              </w:rPr>
              <w:t>supports</w:t>
            </w:r>
            <w:r>
              <w:rPr>
                <w:rFonts w:ascii="Times New Roman" w:eastAsia="Times New Roman" w:hAnsi="Times New Roman" w:cs="Times New Roman"/>
                <w:color w:val="AEAAAA" w:themeColor="background2" w:themeShade="BF"/>
                <w:sz w:val="20"/>
                <w:szCs w:val="20"/>
                <w:lang w:bidi="ar"/>
              </w:rPr>
              <w:t xml:space="preserve"> one or more of the following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capabilities:</w:t>
            </w:r>
          </w:p>
          <w:p w14:paraId="59173BDD"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Direct Discovery;</w:t>
            </w:r>
          </w:p>
          <w:p w14:paraId="6B606639"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Direct Communication;</w:t>
            </w:r>
          </w:p>
          <w:p w14:paraId="6C3E89D9"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hAnsi="Times New Roman" w:cs="Times New Roman"/>
                <w:color w:val="AEAAAA" w:themeColor="background2" w:themeShade="BF"/>
                <w:sz w:val="20"/>
                <w:szCs w:val="20"/>
                <w:lang w:bidi="ar"/>
              </w:rPr>
              <w:t xml:space="preserve"> Layer-2</w:t>
            </w:r>
            <w:r>
              <w:rPr>
                <w:rFonts w:ascii="Times New Roman" w:eastAsia="Times New Roman" w:hAnsi="Times New Roman" w:cs="Times New Roman"/>
                <w:color w:val="AEAAAA" w:themeColor="background2" w:themeShade="BF"/>
                <w:sz w:val="20"/>
                <w:szCs w:val="20"/>
                <w:lang w:bidi="ar"/>
              </w:rPr>
              <w:t xml:space="preserve"> UE-to-Network Relay;</w:t>
            </w:r>
          </w:p>
          <w:p w14:paraId="363B2E76"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Layer-3</w:t>
            </w:r>
            <w:r>
              <w:rPr>
                <w:rFonts w:ascii="Times New Roman" w:hAnsi="Times New Roman" w:cs="Times New Roman"/>
                <w:color w:val="AEAAAA" w:themeColor="background2" w:themeShade="BF"/>
                <w:sz w:val="20"/>
                <w:szCs w:val="20"/>
                <w:lang w:bidi="ar"/>
              </w:rPr>
              <w:t xml:space="preserve"> UE-to-Network Relay</w:t>
            </w:r>
            <w:r>
              <w:rPr>
                <w:rFonts w:ascii="Times New Roman" w:eastAsia="Times New Roman" w:hAnsi="Times New Roman" w:cs="Times New Roman"/>
                <w:color w:val="AEAAAA" w:themeColor="background2" w:themeShade="BF"/>
                <w:sz w:val="20"/>
                <w:szCs w:val="20"/>
                <w:lang w:bidi="ar"/>
              </w:rPr>
              <w:t>;</w:t>
            </w:r>
          </w:p>
          <w:p w14:paraId="17723C9C" w14:textId="77777777" w:rsidR="003464FF" w:rsidRDefault="00A73936">
            <w:pPr>
              <w:pStyle w:val="af3"/>
              <w:overflowPunct w:val="0"/>
              <w:autoSpaceDE w:val="0"/>
              <w:autoSpaceDN w:val="0"/>
              <w:adjustRightInd w:val="0"/>
              <w:spacing w:before="0" w:beforeAutospacing="0" w:after="180" w:afterAutospacing="0"/>
              <w:ind w:left="1135" w:hanging="284"/>
              <w:rPr>
                <w:highlight w:val="yellow"/>
              </w:rPr>
            </w:pPr>
            <w:r>
              <w:rPr>
                <w:rFonts w:ascii="Times New Roman" w:eastAsia="Times New Roman" w:hAnsi="Times New Roman" w:cs="Times New Roman"/>
                <w:sz w:val="20"/>
                <w:szCs w:val="20"/>
                <w:highlight w:val="yellow"/>
                <w:lang w:bidi="ar"/>
              </w:rPr>
              <w:t>-</w:t>
            </w:r>
            <w:r>
              <w:rPr>
                <w:rFonts w:ascii="Times New Roman" w:eastAsia="Times New Roman" w:hAnsi="Times New Roman" w:cs="Times New Roman"/>
                <w:sz w:val="20"/>
                <w:szCs w:val="20"/>
                <w:highlight w:val="yellow"/>
                <w:lang w:bidi="ar"/>
              </w:rPr>
              <w:tab/>
              <w:t xml:space="preserve">5G </w:t>
            </w:r>
            <w:proofErr w:type="spellStart"/>
            <w:r>
              <w:rPr>
                <w:rFonts w:ascii="Times New Roman" w:eastAsia="Times New Roman" w:hAnsi="Times New Roman" w:cs="Times New Roman"/>
                <w:sz w:val="20"/>
                <w:szCs w:val="20"/>
                <w:highlight w:val="yellow"/>
                <w:lang w:bidi="ar"/>
              </w:rPr>
              <w:t>ProSe</w:t>
            </w:r>
            <w:proofErr w:type="spellEnd"/>
            <w:r>
              <w:rPr>
                <w:rFonts w:ascii="Times New Roman" w:eastAsia="Times New Roman" w:hAnsi="Times New Roman" w:cs="Times New Roman"/>
                <w:sz w:val="20"/>
                <w:szCs w:val="20"/>
                <w:highlight w:val="yellow"/>
                <w:lang w:bidi="ar"/>
              </w:rPr>
              <w:t xml:space="preserve"> </w:t>
            </w:r>
            <w:r>
              <w:rPr>
                <w:rFonts w:ascii="Times New Roman" w:hAnsi="Times New Roman" w:cs="Times New Roman"/>
                <w:sz w:val="20"/>
                <w:szCs w:val="20"/>
                <w:highlight w:val="yellow"/>
                <w:lang w:bidi="ar"/>
              </w:rPr>
              <w:t xml:space="preserve">Layer-2 </w:t>
            </w:r>
            <w:r>
              <w:rPr>
                <w:rFonts w:ascii="Times New Roman" w:eastAsia="Times New Roman" w:hAnsi="Times New Roman" w:cs="Times New Roman"/>
                <w:sz w:val="20"/>
                <w:szCs w:val="20"/>
                <w:highlight w:val="yellow"/>
                <w:lang w:bidi="ar"/>
              </w:rPr>
              <w:t>Remote UE;</w:t>
            </w:r>
          </w:p>
          <w:p w14:paraId="148BFB0D"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Layer-3</w:t>
            </w:r>
            <w:r>
              <w:rPr>
                <w:rFonts w:ascii="Times New Roman" w:hAnsi="Times New Roman" w:cs="Times New Roman"/>
                <w:color w:val="AEAAAA" w:themeColor="background2" w:themeShade="BF"/>
                <w:sz w:val="20"/>
                <w:szCs w:val="20"/>
                <w:lang w:bidi="ar"/>
              </w:rPr>
              <w:t xml:space="preserve"> Remote UE;</w:t>
            </w:r>
          </w:p>
          <w:p w14:paraId="592AD50C" w14:textId="77777777" w:rsidR="003464FF" w:rsidRDefault="00A73936">
            <w:pPr>
              <w:pStyle w:val="af3"/>
              <w:overflowPunct w:val="0"/>
              <w:autoSpaceDE w:val="0"/>
              <w:autoSpaceDN w:val="0"/>
              <w:adjustRightInd w:val="0"/>
              <w:spacing w:before="0" w:beforeAutospacing="0" w:after="180" w:afterAutospacing="0"/>
              <w:ind w:left="1135" w:hanging="284"/>
              <w:rPr>
                <w:highlight w:val="yellow"/>
              </w:rPr>
            </w:pPr>
            <w:r>
              <w:rPr>
                <w:rFonts w:ascii="Times New Roman" w:eastAsia="Times New Roman" w:hAnsi="Times New Roman" w:cs="Times New Roman"/>
                <w:sz w:val="20"/>
                <w:szCs w:val="20"/>
                <w:highlight w:val="yellow"/>
                <w:lang w:bidi="ar"/>
              </w:rPr>
              <w:t>-</w:t>
            </w:r>
            <w:r>
              <w:rPr>
                <w:rFonts w:ascii="Times New Roman" w:eastAsia="Times New Roman" w:hAnsi="Times New Roman" w:cs="Times New Roman"/>
                <w:sz w:val="20"/>
                <w:szCs w:val="20"/>
                <w:highlight w:val="yellow"/>
                <w:lang w:bidi="ar"/>
              </w:rPr>
              <w:tab/>
              <w:t xml:space="preserve">5G </w:t>
            </w:r>
            <w:proofErr w:type="spellStart"/>
            <w:r>
              <w:rPr>
                <w:rFonts w:ascii="Times New Roman" w:eastAsia="Times New Roman" w:hAnsi="Times New Roman" w:cs="Times New Roman"/>
                <w:sz w:val="20"/>
                <w:szCs w:val="20"/>
                <w:highlight w:val="yellow"/>
                <w:lang w:bidi="ar"/>
              </w:rPr>
              <w:t>ProSe</w:t>
            </w:r>
            <w:proofErr w:type="spellEnd"/>
            <w:r>
              <w:rPr>
                <w:rFonts w:ascii="Times New Roman" w:eastAsia="Times New Roman" w:hAnsi="Times New Roman" w:cs="Times New Roman"/>
                <w:sz w:val="20"/>
                <w:szCs w:val="20"/>
                <w:highlight w:val="yellow"/>
                <w:lang w:bidi="ar"/>
              </w:rPr>
              <w:t xml:space="preserve"> Layer-2 UE-to-UE Relay;</w:t>
            </w:r>
          </w:p>
          <w:p w14:paraId="5B3C1775"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Layer-3 UE-to-UE Relay;</w:t>
            </w:r>
          </w:p>
          <w:p w14:paraId="2B5CC523"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Layer-2 End UE; and</w:t>
            </w:r>
          </w:p>
          <w:p w14:paraId="21039D31" w14:textId="77777777" w:rsidR="003464FF" w:rsidRDefault="00A73936">
            <w:pPr>
              <w:pStyle w:val="af3"/>
              <w:overflowPunct w:val="0"/>
              <w:autoSpaceDE w:val="0"/>
              <w:autoSpaceDN w:val="0"/>
              <w:adjustRightInd w:val="0"/>
              <w:spacing w:before="0" w:beforeAutospacing="0" w:after="180" w:afterAutospacing="0"/>
              <w:ind w:left="1135"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Layer-3 End UE.</w:t>
            </w:r>
          </w:p>
          <w:p w14:paraId="22B23399" w14:textId="77777777" w:rsidR="003464FF" w:rsidRDefault="00A73936">
            <w:pPr>
              <w:pStyle w:val="af3"/>
              <w:overflowPunct w:val="0"/>
              <w:autoSpaceDE w:val="0"/>
              <w:autoSpaceDN w:val="0"/>
              <w:adjustRightInd w:val="0"/>
              <w:spacing w:before="0" w:beforeAutospacing="0" w:after="180" w:afterAutospacing="0"/>
              <w:ind w:left="568" w:hanging="284"/>
              <w:rPr>
                <w:color w:val="AEAAAA" w:themeColor="background2" w:themeShade="BF"/>
              </w:rPr>
            </w:pPr>
            <w:r>
              <w:rPr>
                <w:rFonts w:ascii="Times New Roman" w:eastAsia="Times New Roman" w:hAnsi="Times New Roman" w:cs="Times New Roman"/>
                <w:color w:val="AEAAAA" w:themeColor="background2" w:themeShade="BF"/>
                <w:sz w:val="20"/>
                <w:szCs w:val="20"/>
                <w:lang w:bidi="ar"/>
              </w:rPr>
              <w:t>-</w:t>
            </w:r>
            <w:r>
              <w:rPr>
                <w:rFonts w:ascii="Times New Roman" w:eastAsia="Times New Roman" w:hAnsi="Times New Roman" w:cs="Times New Roman"/>
                <w:color w:val="AEAAAA" w:themeColor="background2" w:themeShade="BF"/>
                <w:sz w:val="20"/>
                <w:szCs w:val="20"/>
                <w:lang w:bidi="ar"/>
              </w:rPr>
              <w:tab/>
              <w:t xml:space="preserve">The AMF obtains the 5G </w:t>
            </w:r>
            <w:proofErr w:type="spellStart"/>
            <w:r>
              <w:rPr>
                <w:rFonts w:ascii="Times New Roman" w:eastAsia="Times New Roman" w:hAnsi="Times New Roman" w:cs="Times New Roman"/>
                <w:color w:val="AEAAAA" w:themeColor="background2" w:themeShade="BF"/>
                <w:sz w:val="20"/>
                <w:szCs w:val="20"/>
                <w:lang w:bidi="ar"/>
              </w:rPr>
              <w:t>ProSe</w:t>
            </w:r>
            <w:proofErr w:type="spellEnd"/>
            <w:r>
              <w:rPr>
                <w:rFonts w:ascii="Times New Roman" w:eastAsia="Times New Roman" w:hAnsi="Times New Roman" w:cs="Times New Roman"/>
                <w:color w:val="AEAAAA" w:themeColor="background2" w:themeShade="BF"/>
                <w:sz w:val="20"/>
                <w:szCs w:val="20"/>
                <w:lang w:bidi="ar"/>
              </w:rPr>
              <w:t xml:space="preserve"> subscription data as part of the user subscription data from UDM during UE Registration procedure using </w:t>
            </w:r>
            <w:proofErr w:type="spellStart"/>
            <w:r>
              <w:rPr>
                <w:rFonts w:ascii="Times New Roman" w:eastAsia="Times New Roman" w:hAnsi="Times New Roman" w:cs="Times New Roman"/>
                <w:color w:val="AEAAAA" w:themeColor="background2" w:themeShade="BF"/>
                <w:sz w:val="20"/>
                <w:szCs w:val="20"/>
                <w:lang w:bidi="ar"/>
              </w:rPr>
              <w:t>Nudm_SDM</w:t>
            </w:r>
            <w:proofErr w:type="spellEnd"/>
            <w:r>
              <w:rPr>
                <w:rFonts w:ascii="Times New Roman" w:eastAsia="Times New Roman" w:hAnsi="Times New Roman" w:cs="Times New Roman"/>
                <w:color w:val="AEAAAA" w:themeColor="background2" w:themeShade="BF"/>
                <w:sz w:val="20"/>
                <w:szCs w:val="20"/>
                <w:lang w:bidi="ar"/>
              </w:rPr>
              <w:t xml:space="preserve"> service as defined in clause 4.2.2.2.2 of TS 23.502 [5].</w:t>
            </w:r>
          </w:p>
          <w:p w14:paraId="29724369" w14:textId="77777777" w:rsidR="003464FF" w:rsidRDefault="00A73936">
            <w:pPr>
              <w:pStyle w:val="af3"/>
              <w:overflowPunct w:val="0"/>
              <w:autoSpaceDE w:val="0"/>
              <w:autoSpaceDN w:val="0"/>
              <w:adjustRightInd w:val="0"/>
              <w:spacing w:before="0" w:beforeAutospacing="0" w:after="180" w:afterAutospacing="0"/>
              <w:ind w:left="568" w:hanging="284"/>
              <w:rPr>
                <w:szCs w:val="20"/>
              </w:rPr>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 xml:space="preserve">The AMF determines whether the UE is </w:t>
            </w:r>
            <w:proofErr w:type="spellStart"/>
            <w:r>
              <w:rPr>
                <w:rFonts w:ascii="Times New Roman" w:eastAsia="Times New Roman" w:hAnsi="Times New Roman" w:cs="Times New Roman"/>
                <w:sz w:val="20"/>
                <w:szCs w:val="20"/>
                <w:lang w:bidi="ar"/>
              </w:rPr>
              <w:t>authorised</w:t>
            </w:r>
            <w:proofErr w:type="spellEnd"/>
            <w:r>
              <w:rPr>
                <w:rFonts w:ascii="Times New Roman" w:eastAsia="Times New Roman" w:hAnsi="Times New Roman" w:cs="Times New Roman"/>
                <w:sz w:val="20"/>
                <w:szCs w:val="20"/>
                <w:lang w:bidi="ar"/>
              </w:rPr>
              <w:t xml:space="preserve"> to use 5G </w:t>
            </w:r>
            <w:proofErr w:type="spellStart"/>
            <w:r>
              <w:rPr>
                <w:rFonts w:ascii="Times New Roman" w:eastAsia="Times New Roman" w:hAnsi="Times New Roman" w:cs="Times New Roman"/>
                <w:sz w:val="20"/>
                <w:szCs w:val="20"/>
                <w:lang w:bidi="ar"/>
              </w:rPr>
              <w:t>ProSe</w:t>
            </w:r>
            <w:proofErr w:type="spellEnd"/>
            <w:r>
              <w:rPr>
                <w:rFonts w:ascii="Times New Roman" w:eastAsia="Times New Roman" w:hAnsi="Times New Roman" w:cs="Times New Roman"/>
                <w:sz w:val="20"/>
                <w:szCs w:val="20"/>
                <w:lang w:bidi="ar"/>
              </w:rPr>
              <w:t xml:space="preserve"> services </w:t>
            </w:r>
            <w:r>
              <w:rPr>
                <w:rFonts w:ascii="Times New Roman" w:eastAsia="Times New Roman" w:hAnsi="Times New Roman" w:cs="Times New Roman"/>
                <w:sz w:val="20"/>
                <w:szCs w:val="20"/>
                <w:highlight w:val="yellow"/>
                <w:lang w:bidi="ar"/>
              </w:rPr>
              <w:t xml:space="preserve">based on UE's 5G </w:t>
            </w:r>
            <w:proofErr w:type="spellStart"/>
            <w:r>
              <w:rPr>
                <w:rFonts w:ascii="Times New Roman" w:eastAsia="Times New Roman" w:hAnsi="Times New Roman" w:cs="Times New Roman"/>
                <w:sz w:val="20"/>
                <w:szCs w:val="20"/>
                <w:highlight w:val="yellow"/>
                <w:lang w:bidi="ar"/>
              </w:rPr>
              <w:t>ProSe</w:t>
            </w:r>
            <w:proofErr w:type="spellEnd"/>
            <w:r>
              <w:rPr>
                <w:rFonts w:ascii="Times New Roman" w:eastAsia="Times New Roman" w:hAnsi="Times New Roman" w:cs="Times New Roman"/>
                <w:sz w:val="20"/>
                <w:szCs w:val="20"/>
                <w:highlight w:val="yellow"/>
                <w:lang w:bidi="ar"/>
              </w:rPr>
              <w:t xml:space="preserve"> Capability and the </w:t>
            </w:r>
            <w:proofErr w:type="spellStart"/>
            <w:r>
              <w:rPr>
                <w:rFonts w:ascii="Times New Roman" w:eastAsia="Times New Roman" w:hAnsi="Times New Roman" w:cs="Times New Roman"/>
                <w:sz w:val="20"/>
                <w:szCs w:val="20"/>
                <w:highlight w:val="yellow"/>
                <w:lang w:bidi="ar"/>
              </w:rPr>
              <w:t>ProSe</w:t>
            </w:r>
            <w:proofErr w:type="spellEnd"/>
            <w:r>
              <w:rPr>
                <w:rFonts w:ascii="Times New Roman" w:eastAsia="Times New Roman" w:hAnsi="Times New Roman" w:cs="Times New Roman"/>
                <w:sz w:val="20"/>
                <w:szCs w:val="20"/>
                <w:highlight w:val="yellow"/>
                <w:lang w:bidi="ar"/>
              </w:rPr>
              <w:t xml:space="preserve"> Service </w:t>
            </w:r>
            <w:proofErr w:type="spellStart"/>
            <w:r>
              <w:rPr>
                <w:rFonts w:ascii="Times New Roman" w:eastAsia="Times New Roman" w:hAnsi="Times New Roman" w:cs="Times New Roman"/>
                <w:sz w:val="20"/>
                <w:szCs w:val="20"/>
                <w:highlight w:val="yellow"/>
                <w:lang w:bidi="ar"/>
              </w:rPr>
              <w:t>Authorisation</w:t>
            </w:r>
            <w:proofErr w:type="spellEnd"/>
            <w:r>
              <w:rPr>
                <w:rFonts w:ascii="Times New Roman" w:eastAsia="Times New Roman" w:hAnsi="Times New Roman" w:cs="Times New Roman"/>
                <w:sz w:val="20"/>
                <w:szCs w:val="20"/>
                <w:highlight w:val="yellow"/>
                <w:lang w:bidi="ar"/>
              </w:rPr>
              <w:t xml:space="preserve"> included in the subscription data received from UDM as </w:t>
            </w:r>
            <w:r>
              <w:rPr>
                <w:rFonts w:ascii="Times New Roman" w:hAnsi="Times New Roman" w:cs="Times New Roman"/>
                <w:sz w:val="20"/>
                <w:szCs w:val="20"/>
                <w:highlight w:val="yellow"/>
                <w:lang w:bidi="ar"/>
              </w:rPr>
              <w:t xml:space="preserve">specified </w:t>
            </w:r>
            <w:r>
              <w:rPr>
                <w:rFonts w:ascii="Times New Roman" w:eastAsia="Times New Roman" w:hAnsi="Times New Roman" w:cs="Times New Roman"/>
                <w:sz w:val="20"/>
                <w:szCs w:val="20"/>
                <w:highlight w:val="yellow"/>
                <w:lang w:bidi="ar"/>
              </w:rPr>
              <w:t>in clause 5.7</w:t>
            </w:r>
            <w:r>
              <w:rPr>
                <w:rFonts w:ascii="Times New Roman" w:eastAsia="Times New Roman" w:hAnsi="Times New Roman" w:cs="Times New Roman"/>
                <w:sz w:val="20"/>
                <w:szCs w:val="20"/>
                <w:lang w:bidi="ar"/>
              </w:rPr>
              <w:t xml:space="preserve">. </w:t>
            </w:r>
            <w:proofErr w:type="spellStart"/>
            <w:r>
              <w:rPr>
                <w:rFonts w:ascii="Times New Roman" w:eastAsia="Times New Roman" w:hAnsi="Times New Roman" w:cs="Times New Roman"/>
                <w:sz w:val="20"/>
                <w:szCs w:val="20"/>
                <w:lang w:bidi="ar"/>
              </w:rPr>
              <w:t>ProSe</w:t>
            </w:r>
            <w:proofErr w:type="spellEnd"/>
            <w:r>
              <w:rPr>
                <w:rFonts w:ascii="Times New Roman" w:eastAsia="Times New Roman" w:hAnsi="Times New Roman" w:cs="Times New Roman"/>
                <w:sz w:val="20"/>
                <w:szCs w:val="20"/>
                <w:lang w:bidi="ar"/>
              </w:rPr>
              <w:t xml:space="preserve"> NR UE-PC5-AMBR is also provided to the AMF as part of the subscription data for 5G </w:t>
            </w:r>
            <w:proofErr w:type="spellStart"/>
            <w:r>
              <w:rPr>
                <w:rFonts w:ascii="Times New Roman" w:eastAsia="Times New Roman" w:hAnsi="Times New Roman" w:cs="Times New Roman"/>
                <w:sz w:val="20"/>
                <w:szCs w:val="20"/>
                <w:lang w:bidi="ar"/>
              </w:rPr>
              <w:t>ProSe</w:t>
            </w:r>
            <w:proofErr w:type="spellEnd"/>
            <w:r>
              <w:rPr>
                <w:rFonts w:ascii="Times New Roman" w:eastAsia="Times New Roman" w:hAnsi="Times New Roman" w:cs="Times New Roman"/>
                <w:sz w:val="20"/>
                <w:szCs w:val="20"/>
                <w:lang w:bidi="ar"/>
              </w:rPr>
              <w:t xml:space="preserve"> services. The AMF stores the authorized 5G </w:t>
            </w:r>
            <w:proofErr w:type="spellStart"/>
            <w:r>
              <w:rPr>
                <w:rFonts w:ascii="Times New Roman" w:eastAsia="Times New Roman" w:hAnsi="Times New Roman" w:cs="Times New Roman"/>
                <w:sz w:val="20"/>
                <w:szCs w:val="20"/>
                <w:lang w:bidi="ar"/>
              </w:rPr>
              <w:t>ProSe</w:t>
            </w:r>
            <w:proofErr w:type="spellEnd"/>
            <w:r>
              <w:rPr>
                <w:rFonts w:ascii="Times New Roman" w:eastAsia="Times New Roman" w:hAnsi="Times New Roman" w:cs="Times New Roman"/>
                <w:sz w:val="20"/>
                <w:szCs w:val="20"/>
                <w:lang w:bidi="ar"/>
              </w:rPr>
              <w:t xml:space="preserve"> Capability.</w:t>
            </w:r>
          </w:p>
        </w:tc>
      </w:tr>
    </w:tbl>
    <w:p w14:paraId="109F0DBF" w14:textId="77777777" w:rsidR="003464FF" w:rsidRDefault="003464FF">
      <w:pPr>
        <w:numPr>
          <w:ilvl w:val="255"/>
          <w:numId w:val="0"/>
        </w:numPr>
        <w:jc w:val="both"/>
        <w:rPr>
          <w:rFonts w:eastAsia="宋体"/>
          <w:szCs w:val="20"/>
          <w:lang w:eastAsia="zh-CN"/>
        </w:rPr>
      </w:pPr>
    </w:p>
    <w:p w14:paraId="40DF15E7" w14:textId="77777777" w:rsidR="003464FF" w:rsidRDefault="00A73936" w:rsidP="00066FF2">
      <w:pPr>
        <w:jc w:val="both"/>
        <w:rPr>
          <w:rFonts w:eastAsia="宋体"/>
          <w:szCs w:val="20"/>
          <w:lang w:eastAsia="zh-CN"/>
        </w:rPr>
      </w:pPr>
      <w:bookmarkStart w:id="13" w:name="_Hlk142376819"/>
      <w:bookmarkEnd w:id="5"/>
      <w:r>
        <w:rPr>
          <w:rFonts w:eastAsia="宋体" w:hint="eastAsia"/>
          <w:szCs w:val="20"/>
          <w:lang w:eastAsia="zh-CN"/>
        </w:rPr>
        <w:t xml:space="preserve">For </w:t>
      </w:r>
      <w:r>
        <w:rPr>
          <w:rFonts w:eastAsia="宋体" w:hint="eastAsia"/>
          <w:b/>
          <w:szCs w:val="20"/>
          <w:lang w:eastAsia="zh-CN"/>
        </w:rPr>
        <w:t>Option</w:t>
      </w:r>
      <w:r>
        <w:rPr>
          <w:rFonts w:eastAsia="宋体"/>
          <w:b/>
          <w:szCs w:val="20"/>
          <w:lang w:eastAsia="zh-CN"/>
        </w:rPr>
        <w:t xml:space="preserve"> </w:t>
      </w:r>
      <w:r>
        <w:rPr>
          <w:rFonts w:eastAsia="宋体" w:hint="eastAsia"/>
          <w:b/>
          <w:szCs w:val="20"/>
          <w:lang w:eastAsia="zh-CN"/>
        </w:rPr>
        <w:t>2</w:t>
      </w:r>
      <w:r>
        <w:rPr>
          <w:rFonts w:eastAsia="宋体" w:hint="eastAsia"/>
          <w:szCs w:val="20"/>
          <w:lang w:eastAsia="zh-CN"/>
        </w:rPr>
        <w:t>,</w:t>
      </w:r>
      <w:r>
        <w:rPr>
          <w:rFonts w:eastAsia="宋体"/>
          <w:szCs w:val="20"/>
          <w:lang w:eastAsia="zh-CN"/>
        </w:rPr>
        <w:t xml:space="preserve"> </w:t>
      </w:r>
      <w:r>
        <w:rPr>
          <w:rFonts w:eastAsia="宋体" w:hint="eastAsia"/>
          <w:szCs w:val="20"/>
          <w:lang w:eastAsia="zh-CN"/>
        </w:rPr>
        <w:t>a</w:t>
      </w:r>
      <w:r>
        <w:rPr>
          <w:rFonts w:eastAsia="Calibri"/>
          <w:szCs w:val="20"/>
        </w:rPr>
        <w:t xml:space="preserve">s </w:t>
      </w:r>
      <w:r>
        <w:rPr>
          <w:rFonts w:eastAsia="Calibri"/>
          <w:i/>
          <w:szCs w:val="20"/>
        </w:rPr>
        <w:t>RAN2 assumes that the relation between remote UE and relay UE in scenario 2 is pre-configured or static and how the relation is pre-configured or static is out of the 3GPP scope</w:t>
      </w:r>
      <w:r>
        <w:rPr>
          <w:rFonts w:eastAsia="Calibri"/>
          <w:szCs w:val="20"/>
        </w:rPr>
        <w:t xml:space="preserve">, without CN authorization whether to allow MP configuration for remote UE can be left to RAN decision and implemented by </w:t>
      </w:r>
      <w:proofErr w:type="spellStart"/>
      <w:r>
        <w:rPr>
          <w:rFonts w:eastAsia="Calibri"/>
          <w:szCs w:val="20"/>
        </w:rPr>
        <w:t>gNB</w:t>
      </w:r>
      <w:proofErr w:type="spellEnd"/>
      <w:r>
        <w:rPr>
          <w:rFonts w:eastAsia="Calibri"/>
          <w:szCs w:val="20"/>
        </w:rPr>
        <w:t xml:space="preserve">. Thus, </w:t>
      </w:r>
      <w:r>
        <w:rPr>
          <w:rFonts w:eastAsia="宋体" w:hint="eastAsia"/>
          <w:szCs w:val="20"/>
          <w:lang w:eastAsia="zh-CN"/>
        </w:rPr>
        <w:t xml:space="preserve">from AS layer perspective, we think </w:t>
      </w:r>
      <w:r>
        <w:rPr>
          <w:rFonts w:eastAsia="Calibri"/>
          <w:szCs w:val="20"/>
        </w:rPr>
        <w:t xml:space="preserve">the </w:t>
      </w:r>
      <w:proofErr w:type="spellStart"/>
      <w:r>
        <w:rPr>
          <w:rFonts w:eastAsia="Calibri"/>
          <w:szCs w:val="20"/>
        </w:rPr>
        <w:t>gNB</w:t>
      </w:r>
      <w:proofErr w:type="spellEnd"/>
      <w:r>
        <w:rPr>
          <w:rFonts w:eastAsia="Calibri"/>
          <w:szCs w:val="20"/>
        </w:rPr>
        <w:t xml:space="preserve"> decision </w:t>
      </w:r>
      <w:r>
        <w:rPr>
          <w:rFonts w:eastAsia="宋体" w:hint="eastAsia"/>
          <w:szCs w:val="20"/>
          <w:lang w:eastAsia="zh-CN"/>
        </w:rPr>
        <w:t xml:space="preserve">at least </w:t>
      </w:r>
      <w:r>
        <w:rPr>
          <w:rFonts w:eastAsia="Calibri"/>
          <w:szCs w:val="20"/>
        </w:rPr>
        <w:t xml:space="preserve">can be based on </w:t>
      </w:r>
      <w:r>
        <w:rPr>
          <w:rFonts w:eastAsia="宋体" w:hint="eastAsia"/>
          <w:szCs w:val="20"/>
          <w:lang w:eastAsia="zh-CN"/>
        </w:rPr>
        <w:t xml:space="preserve">remote </w:t>
      </w:r>
      <w:r>
        <w:rPr>
          <w:rFonts w:eastAsia="Calibri"/>
          <w:szCs w:val="20"/>
        </w:rPr>
        <w:t xml:space="preserve">UE capability to </w:t>
      </w:r>
      <w:r>
        <w:rPr>
          <w:rFonts w:eastAsia="宋体" w:hint="eastAsia"/>
          <w:szCs w:val="20"/>
          <w:lang w:eastAsia="zh-CN"/>
        </w:rPr>
        <w:t xml:space="preserve">enable </w:t>
      </w:r>
      <w:r>
        <w:rPr>
          <w:rFonts w:eastAsia="Calibri"/>
          <w:szCs w:val="20"/>
        </w:rPr>
        <w:t>scenario 2 MP relay</w:t>
      </w:r>
      <w:r>
        <w:rPr>
          <w:rFonts w:eastAsia="宋体" w:hint="eastAsia"/>
          <w:szCs w:val="20"/>
          <w:lang w:eastAsia="zh-CN"/>
        </w:rPr>
        <w:t>ing operation</w:t>
      </w:r>
      <w:r>
        <w:rPr>
          <w:rFonts w:eastAsia="Calibri"/>
          <w:szCs w:val="20"/>
        </w:rPr>
        <w:t>. Therefore,</w:t>
      </w:r>
      <w:r>
        <w:rPr>
          <w:rFonts w:eastAsia="宋体" w:hint="eastAsia"/>
          <w:szCs w:val="20"/>
          <w:lang w:eastAsia="zh-CN"/>
        </w:rPr>
        <w:t xml:space="preserve"> Option 2 is suggested to be adopted. Whether to introduce new relay UE capability in scenario 2 may also be considered. </w:t>
      </w:r>
      <w:bookmarkStart w:id="14" w:name="OLE_LINK7"/>
      <w:r>
        <w:rPr>
          <w:rFonts w:eastAsia="宋体" w:hint="eastAsia"/>
          <w:szCs w:val="20"/>
          <w:lang w:eastAsia="zh-CN"/>
        </w:rPr>
        <w:t xml:space="preserve">But according to RAN2 agreements reached so far, e.g., without the adaptation layer over </w:t>
      </w:r>
      <w:proofErr w:type="spellStart"/>
      <w:r>
        <w:rPr>
          <w:rFonts w:eastAsia="宋体" w:hint="eastAsia"/>
          <w:szCs w:val="20"/>
          <w:lang w:eastAsia="zh-CN"/>
        </w:rPr>
        <w:t>Uu</w:t>
      </w:r>
      <w:proofErr w:type="spellEnd"/>
      <w:r>
        <w:rPr>
          <w:rFonts w:eastAsia="宋体" w:hint="eastAsia"/>
          <w:szCs w:val="20"/>
          <w:lang w:eastAsia="zh-CN"/>
        </w:rPr>
        <w:t xml:space="preserve"> link in scenario 2 and configuring different LCIDs to relay UE local traffic and relay traffic for PDU delivery, we don</w:t>
      </w:r>
      <w:r>
        <w:rPr>
          <w:rFonts w:eastAsia="宋体"/>
          <w:szCs w:val="20"/>
          <w:lang w:eastAsia="zh-CN"/>
        </w:rPr>
        <w:t>’</w:t>
      </w:r>
      <w:r>
        <w:rPr>
          <w:rFonts w:eastAsia="宋体" w:hint="eastAsia"/>
          <w:szCs w:val="20"/>
          <w:lang w:eastAsia="zh-CN"/>
        </w:rPr>
        <w:t xml:space="preserve">t see clear motivation to </w:t>
      </w:r>
      <w:r>
        <w:rPr>
          <w:rFonts w:eastAsia="宋体" w:hint="eastAsia"/>
          <w:lang w:eastAsia="zh-CN"/>
        </w:rPr>
        <w:t xml:space="preserve">introduce new relay UE capability </w:t>
      </w:r>
      <w:r>
        <w:rPr>
          <w:rFonts w:eastAsia="宋体" w:hint="eastAsia"/>
          <w:szCs w:val="20"/>
          <w:lang w:eastAsia="zh-CN"/>
        </w:rPr>
        <w:t>at current stage.</w:t>
      </w:r>
    </w:p>
    <w:bookmarkEnd w:id="13"/>
    <w:bookmarkEnd w:id="14"/>
    <w:p w14:paraId="49581DA1" w14:textId="7AA3F68F"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A separate UE capability is introduced to indicate to </w:t>
      </w:r>
      <w:proofErr w:type="spellStart"/>
      <w:r>
        <w:rPr>
          <w:rFonts w:ascii="Times New Roman" w:eastAsia="宋体" w:hAnsi="Times New Roman"/>
        </w:rPr>
        <w:t>gNB</w:t>
      </w:r>
      <w:proofErr w:type="spellEnd"/>
      <w:r>
        <w:rPr>
          <w:rFonts w:ascii="Times New Roman" w:eastAsia="宋体" w:hAnsi="Times New Roman"/>
        </w:rPr>
        <w:t xml:space="preserve"> that a UE can serve as scenario 2 remote UE. </w:t>
      </w:r>
      <w:r>
        <w:rPr>
          <w:rFonts w:ascii="Times New Roman" w:eastAsia="宋体" w:hAnsi="Times New Roman" w:hint="eastAsia"/>
          <w:lang w:val="en-US"/>
        </w:rPr>
        <w:t xml:space="preserve">FFS to introduce UE capability </w:t>
      </w:r>
      <w:r w:rsidR="008F3B8E">
        <w:rPr>
          <w:rFonts w:ascii="Times New Roman" w:eastAsia="宋体" w:hAnsi="Times New Roman"/>
          <w:lang w:val="en-US"/>
        </w:rPr>
        <w:t>for</w:t>
      </w:r>
      <w:r>
        <w:rPr>
          <w:rFonts w:ascii="Times New Roman" w:eastAsia="宋体" w:hAnsi="Times New Roman" w:hint="eastAsia"/>
          <w:lang w:val="en-US"/>
        </w:rPr>
        <w:t xml:space="preserve"> scenario 2</w:t>
      </w:r>
      <w:r w:rsidR="008F3B8E">
        <w:rPr>
          <w:rFonts w:ascii="Times New Roman" w:eastAsia="宋体" w:hAnsi="Times New Roman"/>
          <w:lang w:val="en-US"/>
        </w:rPr>
        <w:t xml:space="preserve"> relay UE</w:t>
      </w:r>
      <w:r>
        <w:rPr>
          <w:rFonts w:ascii="Times New Roman" w:eastAsia="宋体" w:hAnsi="Times New Roman" w:hint="eastAsia"/>
          <w:lang w:val="en-US"/>
        </w:rPr>
        <w:t>.</w:t>
      </w:r>
    </w:p>
    <w:p w14:paraId="6E83A491" w14:textId="77777777" w:rsidR="003464FF" w:rsidRDefault="00A73936">
      <w:pPr>
        <w:pStyle w:val="Proposal"/>
        <w:numPr>
          <w:ilvl w:val="0"/>
          <w:numId w:val="9"/>
        </w:numPr>
        <w:tabs>
          <w:tab w:val="clear" w:pos="1304"/>
        </w:tabs>
        <w:ind w:left="1701" w:hanging="1701"/>
        <w:rPr>
          <w:rFonts w:ascii="Times New Roman" w:eastAsia="宋体" w:hAnsi="Times New Roman"/>
        </w:rPr>
      </w:pPr>
      <w:bookmarkStart w:id="15" w:name="_Hlk142376929"/>
      <w:r>
        <w:rPr>
          <w:rFonts w:ascii="Times New Roman" w:eastAsia="宋体" w:hAnsi="Times New Roman"/>
        </w:rPr>
        <w:t>Without multi-path transmission authorization/subscription function from CN</w:t>
      </w:r>
      <w:r>
        <w:rPr>
          <w:rFonts w:ascii="Times New Roman" w:eastAsia="宋体" w:hAnsi="Times New Roman" w:hint="eastAsia"/>
          <w:lang w:val="en-US"/>
        </w:rPr>
        <w:t>,</w:t>
      </w:r>
      <w:r>
        <w:rPr>
          <w:rFonts w:ascii="Times New Roman" w:eastAsia="宋体" w:hAnsi="Times New Roman"/>
        </w:rPr>
        <w:t xml:space="preserve"> for a UE acting as the remote UE or relay UE in scenario 2, based on UE capability the </w:t>
      </w:r>
      <w:proofErr w:type="spellStart"/>
      <w:r>
        <w:rPr>
          <w:rFonts w:ascii="Times New Roman" w:eastAsia="宋体" w:hAnsi="Times New Roman"/>
        </w:rPr>
        <w:t>gNB</w:t>
      </w:r>
      <w:proofErr w:type="spellEnd"/>
      <w:r>
        <w:rPr>
          <w:rFonts w:ascii="Times New Roman" w:eastAsia="宋体" w:hAnsi="Times New Roman"/>
        </w:rPr>
        <w:t xml:space="preserve"> decides whether to configure remote UE with multi-path transmission.</w:t>
      </w:r>
    </w:p>
    <w:bookmarkEnd w:id="15"/>
    <w:p w14:paraId="4B4D4211" w14:textId="77777777" w:rsidR="003464FF" w:rsidRDefault="00A73936" w:rsidP="00066FF2">
      <w:pPr>
        <w:pStyle w:val="aa"/>
        <w:jc w:val="both"/>
        <w:rPr>
          <w:szCs w:val="20"/>
          <w:lang w:eastAsia="zh-CN" w:bidi="ar"/>
        </w:rPr>
      </w:pPr>
      <w:r>
        <w:rPr>
          <w:rFonts w:eastAsia="宋体" w:hint="eastAsia"/>
          <w:lang w:eastAsia="zh-CN"/>
        </w:rPr>
        <w:t xml:space="preserve">According to TS 23.304 </w:t>
      </w:r>
      <w:r>
        <w:rPr>
          <w:rFonts w:eastAsia="宋体" w:hint="eastAsia"/>
          <w:highlight w:val="yellow"/>
          <w:lang w:eastAsia="zh-CN"/>
        </w:rPr>
        <w:t>as highlighted as below</w:t>
      </w:r>
      <w:r>
        <w:rPr>
          <w:rFonts w:eastAsia="宋体" w:hint="eastAsia"/>
          <w:lang w:eastAsia="zh-CN"/>
        </w:rPr>
        <w:t xml:space="preserve">, in Scenario-1, whether a remote UE or relay UE </w:t>
      </w:r>
      <w:r>
        <w:rPr>
          <w:szCs w:val="20"/>
          <w:lang w:eastAsia="zh-CN" w:bidi="ar"/>
        </w:rPr>
        <w:t>initiat</w:t>
      </w:r>
      <w:r>
        <w:rPr>
          <w:rFonts w:hint="eastAsia"/>
          <w:szCs w:val="20"/>
          <w:lang w:eastAsia="zh-CN" w:bidi="ar"/>
        </w:rPr>
        <w:t>ing</w:t>
      </w:r>
      <w:r>
        <w:rPr>
          <w:szCs w:val="20"/>
          <w:lang w:eastAsia="zh-CN" w:bidi="ar"/>
        </w:rPr>
        <w:t xml:space="preserve"> the release of the signaling connection</w:t>
      </w:r>
      <w:r>
        <w:rPr>
          <w:rFonts w:hint="eastAsia"/>
          <w:szCs w:val="20"/>
          <w:lang w:eastAsia="zh-CN" w:bidi="ar"/>
        </w:rPr>
        <w:t xml:space="preserve"> is triggered by AMF but the final decision relies on NG-RAN.</w:t>
      </w:r>
    </w:p>
    <w:tbl>
      <w:tblPr>
        <w:tblStyle w:val="af6"/>
        <w:tblW w:w="0" w:type="auto"/>
        <w:tblLook w:val="04A0" w:firstRow="1" w:lastRow="0" w:firstColumn="1" w:lastColumn="0" w:noHBand="0" w:noVBand="1"/>
      </w:tblPr>
      <w:tblGrid>
        <w:gridCol w:w="9060"/>
      </w:tblGrid>
      <w:tr w:rsidR="003464FF" w14:paraId="1E99DD3C" w14:textId="77777777">
        <w:tc>
          <w:tcPr>
            <w:tcW w:w="9060" w:type="dxa"/>
          </w:tcPr>
          <w:p w14:paraId="6DEC5586" w14:textId="77777777" w:rsidR="003464FF" w:rsidRDefault="00A73936">
            <w:pPr>
              <w:pStyle w:val="af3"/>
              <w:overflowPunct w:val="0"/>
              <w:autoSpaceDE w:val="0"/>
              <w:autoSpaceDN w:val="0"/>
              <w:adjustRightInd w:val="0"/>
              <w:spacing w:before="0" w:beforeAutospacing="0" w:after="180" w:afterAutospacing="0"/>
              <w:ind w:left="568" w:hanging="284"/>
              <w:rPr>
                <w:szCs w:val="20"/>
                <w:lang w:bidi="ar"/>
              </w:rPr>
            </w:pPr>
            <w:r>
              <w:rPr>
                <w:rFonts w:ascii="Times New Roman" w:eastAsia="Times New Roman" w:hAnsi="Times New Roman" w:cs="Times New Roman"/>
                <w:sz w:val="20"/>
                <w:szCs w:val="20"/>
                <w:highlight w:val="yellow"/>
                <w:lang w:bidi="ar"/>
              </w:rPr>
              <w:t>-</w:t>
            </w:r>
            <w:r>
              <w:rPr>
                <w:rFonts w:ascii="Times New Roman" w:eastAsia="Times New Roman" w:hAnsi="Times New Roman" w:cs="Times New Roman"/>
                <w:sz w:val="20"/>
                <w:szCs w:val="20"/>
                <w:highlight w:val="yellow"/>
                <w:lang w:bidi="ar"/>
              </w:rPr>
              <w:tab/>
              <w:t xml:space="preserve">If the UE is </w:t>
            </w:r>
            <w:proofErr w:type="spellStart"/>
            <w:r>
              <w:rPr>
                <w:rFonts w:ascii="Times New Roman" w:eastAsia="Times New Roman" w:hAnsi="Times New Roman" w:cs="Times New Roman"/>
                <w:sz w:val="20"/>
                <w:szCs w:val="20"/>
                <w:highlight w:val="yellow"/>
                <w:lang w:bidi="ar"/>
              </w:rPr>
              <w:t>authorised</w:t>
            </w:r>
            <w:proofErr w:type="spellEnd"/>
            <w:r>
              <w:rPr>
                <w:rFonts w:ascii="Times New Roman" w:eastAsia="Times New Roman" w:hAnsi="Times New Roman" w:cs="Times New Roman"/>
                <w:sz w:val="20"/>
                <w:szCs w:val="20"/>
                <w:highlight w:val="yellow"/>
                <w:lang w:bidi="ar"/>
              </w:rPr>
              <w:t xml:space="preserve"> to use 5G </w:t>
            </w:r>
            <w:proofErr w:type="spellStart"/>
            <w:r>
              <w:rPr>
                <w:rFonts w:ascii="Times New Roman" w:eastAsia="Times New Roman" w:hAnsi="Times New Roman" w:cs="Times New Roman"/>
                <w:sz w:val="20"/>
                <w:szCs w:val="20"/>
                <w:highlight w:val="yellow"/>
                <w:lang w:bidi="ar"/>
              </w:rPr>
              <w:t>ProSe</w:t>
            </w:r>
            <w:proofErr w:type="spellEnd"/>
            <w:r>
              <w:rPr>
                <w:rFonts w:ascii="Times New Roman" w:eastAsia="Times New Roman" w:hAnsi="Times New Roman" w:cs="Times New Roman"/>
                <w:sz w:val="20"/>
                <w:szCs w:val="20"/>
                <w:highlight w:val="yellow"/>
                <w:lang w:bidi="ar"/>
              </w:rPr>
              <w:t xml:space="preserve"> services, then the AMF should not initiate the release of the </w:t>
            </w:r>
            <w:proofErr w:type="spellStart"/>
            <w:r>
              <w:rPr>
                <w:rFonts w:ascii="Times New Roman" w:eastAsia="Times New Roman" w:hAnsi="Times New Roman" w:cs="Times New Roman"/>
                <w:sz w:val="20"/>
                <w:szCs w:val="20"/>
                <w:highlight w:val="yellow"/>
                <w:lang w:bidi="ar"/>
              </w:rPr>
              <w:t>signalling</w:t>
            </w:r>
            <w:proofErr w:type="spellEnd"/>
            <w:r>
              <w:rPr>
                <w:rFonts w:ascii="Times New Roman" w:eastAsia="Times New Roman" w:hAnsi="Times New Roman" w:cs="Times New Roman"/>
                <w:sz w:val="20"/>
                <w:szCs w:val="20"/>
                <w:highlight w:val="yellow"/>
                <w:lang w:bidi="ar"/>
              </w:rPr>
              <w:t xml:space="preserve"> connection after the completion of the Registration procedure. </w:t>
            </w:r>
            <w:r>
              <w:rPr>
                <w:rFonts w:ascii="Times New Roman" w:eastAsia="Times New Roman" w:hAnsi="Times New Roman" w:cs="Times New Roman"/>
                <w:color w:val="FF0000"/>
                <w:sz w:val="20"/>
                <w:szCs w:val="20"/>
                <w:highlight w:val="yellow"/>
                <w:lang w:bidi="ar"/>
              </w:rPr>
              <w:t xml:space="preserve">The release of the </w:t>
            </w:r>
            <w:proofErr w:type="spellStart"/>
            <w:r>
              <w:rPr>
                <w:rFonts w:ascii="Times New Roman" w:eastAsia="Times New Roman" w:hAnsi="Times New Roman" w:cs="Times New Roman"/>
                <w:color w:val="FF0000"/>
                <w:sz w:val="20"/>
                <w:szCs w:val="20"/>
                <w:highlight w:val="yellow"/>
                <w:lang w:bidi="ar"/>
              </w:rPr>
              <w:t>signalling</w:t>
            </w:r>
            <w:proofErr w:type="spellEnd"/>
            <w:r>
              <w:rPr>
                <w:rFonts w:ascii="Times New Roman" w:eastAsia="Times New Roman" w:hAnsi="Times New Roman" w:cs="Times New Roman"/>
                <w:color w:val="FF0000"/>
                <w:sz w:val="20"/>
                <w:szCs w:val="20"/>
                <w:highlight w:val="yellow"/>
                <w:lang w:bidi="ar"/>
              </w:rPr>
              <w:t xml:space="preserve"> connection relies on the decision of NG-RAN, as specified in TS 23.502 [5]</w:t>
            </w:r>
            <w:r>
              <w:rPr>
                <w:rFonts w:ascii="Times New Roman" w:eastAsia="Times New Roman" w:hAnsi="Times New Roman" w:cs="Times New Roman"/>
                <w:sz w:val="20"/>
                <w:szCs w:val="20"/>
                <w:highlight w:val="yellow"/>
                <w:lang w:bidi="ar"/>
              </w:rPr>
              <w:t>.</w:t>
            </w:r>
          </w:p>
        </w:tc>
      </w:tr>
    </w:tbl>
    <w:p w14:paraId="0FC8FB7A" w14:textId="77777777" w:rsidR="003464FF" w:rsidRDefault="003464FF">
      <w:pPr>
        <w:pStyle w:val="aa"/>
        <w:rPr>
          <w:szCs w:val="20"/>
          <w:lang w:eastAsia="zh-CN" w:bidi="ar"/>
        </w:rPr>
      </w:pPr>
    </w:p>
    <w:p w14:paraId="18075A17" w14:textId="77777777" w:rsidR="003464FF" w:rsidRDefault="00A73936" w:rsidP="00066FF2">
      <w:pPr>
        <w:pStyle w:val="aa"/>
        <w:jc w:val="both"/>
        <w:rPr>
          <w:rFonts w:eastAsia="Calibri"/>
          <w:szCs w:val="20"/>
        </w:rPr>
      </w:pPr>
      <w:r>
        <w:rPr>
          <w:rFonts w:eastAsia="宋体" w:hint="eastAsia"/>
          <w:lang w:eastAsia="zh-CN"/>
        </w:rPr>
        <w:t>When it comes to Scenario-</w:t>
      </w:r>
      <w:r>
        <w:rPr>
          <w:rFonts w:eastAsia="宋体"/>
          <w:lang w:eastAsia="zh-CN"/>
        </w:rPr>
        <w:t>2</w:t>
      </w:r>
      <w:r>
        <w:rPr>
          <w:rFonts w:eastAsia="宋体" w:hint="eastAsia"/>
          <w:lang w:eastAsia="zh-CN"/>
        </w:rPr>
        <w:t xml:space="preserve">. there is </w:t>
      </w:r>
      <w:r>
        <w:rPr>
          <w:rFonts w:eastAsia="宋体"/>
          <w:lang w:eastAsia="zh-CN"/>
        </w:rPr>
        <w:t xml:space="preserve">no </w:t>
      </w:r>
      <w:r>
        <w:rPr>
          <w:rFonts w:eastAsia="宋体" w:hint="eastAsia"/>
          <w:lang w:eastAsia="zh-CN"/>
        </w:rPr>
        <w:t>authorization information by the CN. But i</w:t>
      </w:r>
      <w:r>
        <w:rPr>
          <w:rFonts w:eastAsia="Calibri"/>
          <w:szCs w:val="20"/>
        </w:rPr>
        <w:t xml:space="preserve">n case </w:t>
      </w:r>
      <w:proofErr w:type="spellStart"/>
      <w:r>
        <w:rPr>
          <w:rFonts w:eastAsia="Calibri"/>
          <w:szCs w:val="20"/>
        </w:rPr>
        <w:t>gNB</w:t>
      </w:r>
      <w:proofErr w:type="spellEnd"/>
      <w:r>
        <w:rPr>
          <w:rFonts w:eastAsia="Calibri"/>
          <w:szCs w:val="20"/>
        </w:rPr>
        <w:t xml:space="preserve"> configures remote UE, the following cases can be considered for the relay UE:</w:t>
      </w:r>
    </w:p>
    <w:p w14:paraId="6D17D236" w14:textId="77777777" w:rsidR="003464FF" w:rsidRDefault="00A73936">
      <w:pPr>
        <w:pStyle w:val="maintext"/>
        <w:numPr>
          <w:ilvl w:val="0"/>
          <w:numId w:val="7"/>
        </w:numPr>
        <w:spacing w:line="240" w:lineRule="auto"/>
        <w:ind w:firstLineChars="0"/>
        <w:rPr>
          <w:rFonts w:cs="Times New Roman"/>
          <w:b/>
          <w:sz w:val="20"/>
          <w:szCs w:val="20"/>
        </w:rPr>
      </w:pPr>
      <w:r>
        <w:rPr>
          <w:rFonts w:cs="Times New Roman"/>
          <w:b/>
          <w:sz w:val="20"/>
          <w:szCs w:val="20"/>
        </w:rPr>
        <w:lastRenderedPageBreak/>
        <w:t xml:space="preserve">Case 1: </w:t>
      </w:r>
      <w:r>
        <w:rPr>
          <w:rFonts w:cs="Times New Roman"/>
          <w:sz w:val="20"/>
          <w:szCs w:val="20"/>
        </w:rPr>
        <w:t>Relay UE has its own data service: i.e., as normal UE the relay UE has an active PDU session connection with CN.</w:t>
      </w:r>
    </w:p>
    <w:p w14:paraId="45E841C0" w14:textId="77777777" w:rsidR="003464FF" w:rsidRDefault="00A73936">
      <w:pPr>
        <w:pStyle w:val="maintext"/>
        <w:numPr>
          <w:ilvl w:val="0"/>
          <w:numId w:val="7"/>
        </w:numPr>
        <w:spacing w:line="240" w:lineRule="auto"/>
        <w:ind w:firstLineChars="0"/>
        <w:rPr>
          <w:rFonts w:cs="Times New Roman"/>
          <w:b/>
          <w:sz w:val="20"/>
          <w:szCs w:val="20"/>
        </w:rPr>
      </w:pPr>
      <w:r>
        <w:rPr>
          <w:rFonts w:cs="Times New Roman"/>
          <w:b/>
          <w:sz w:val="20"/>
          <w:szCs w:val="20"/>
        </w:rPr>
        <w:t xml:space="preserve">Case 2: </w:t>
      </w:r>
      <w:r>
        <w:rPr>
          <w:rFonts w:cs="Times New Roman"/>
          <w:sz w:val="20"/>
          <w:szCs w:val="20"/>
        </w:rPr>
        <w:t xml:space="preserve">Relay UE does not have its own data: i.e., the relay UE has established RRC connection with </w:t>
      </w:r>
      <w:proofErr w:type="spellStart"/>
      <w:r>
        <w:rPr>
          <w:rFonts w:cs="Times New Roman"/>
          <w:sz w:val="20"/>
          <w:szCs w:val="20"/>
        </w:rPr>
        <w:t>gNB</w:t>
      </w:r>
      <w:proofErr w:type="spellEnd"/>
      <w:r>
        <w:rPr>
          <w:rFonts w:cs="Times New Roman"/>
          <w:sz w:val="20"/>
          <w:szCs w:val="20"/>
        </w:rPr>
        <w:t xml:space="preserve"> to only allow relaying multi-path transmission to/from remote UE from/to </w:t>
      </w:r>
      <w:proofErr w:type="spellStart"/>
      <w:r>
        <w:rPr>
          <w:rFonts w:cs="Times New Roman"/>
          <w:sz w:val="20"/>
          <w:szCs w:val="20"/>
        </w:rPr>
        <w:t>gNB</w:t>
      </w:r>
      <w:proofErr w:type="spellEnd"/>
      <w:r>
        <w:rPr>
          <w:rFonts w:cs="Times New Roman"/>
          <w:sz w:val="20"/>
          <w:szCs w:val="20"/>
        </w:rPr>
        <w:t>, but does not maintain its PDU session connection with CN.</w:t>
      </w:r>
    </w:p>
    <w:p w14:paraId="7A2F3E62" w14:textId="77777777" w:rsidR="003464FF" w:rsidRDefault="00A73936" w:rsidP="00066FF2">
      <w:pPr>
        <w:pStyle w:val="aa"/>
        <w:jc w:val="both"/>
        <w:rPr>
          <w:rFonts w:eastAsia="宋体"/>
          <w:lang w:eastAsia="zh-CN"/>
        </w:rPr>
      </w:pPr>
      <w:r>
        <w:rPr>
          <w:rFonts w:eastAsia="宋体" w:hint="eastAsia"/>
          <w:lang w:eastAsia="zh-CN"/>
        </w:rPr>
        <w:t xml:space="preserve">No matter which case occurs to relay UE, and no matter </w:t>
      </w:r>
      <w:r>
        <w:rPr>
          <w:rFonts w:eastAsia="宋体"/>
          <w:lang w:eastAsia="zh-CN"/>
        </w:rPr>
        <w:t xml:space="preserve">if </w:t>
      </w:r>
      <w:r>
        <w:rPr>
          <w:rFonts w:eastAsia="宋体" w:hint="eastAsia"/>
          <w:lang w:eastAsia="zh-CN"/>
        </w:rPr>
        <w:t xml:space="preserve">the AMF </w:t>
      </w:r>
      <w:r>
        <w:rPr>
          <w:rFonts w:eastAsia="宋体"/>
          <w:lang w:eastAsia="zh-CN"/>
        </w:rPr>
        <w:t xml:space="preserve">decide to </w:t>
      </w:r>
      <w:r>
        <w:rPr>
          <w:rFonts w:eastAsia="宋体" w:hint="eastAsia"/>
          <w:lang w:eastAsia="zh-CN"/>
        </w:rPr>
        <w:t>trigger the release of the relay UE</w:t>
      </w:r>
      <w:r>
        <w:rPr>
          <w:rFonts w:eastAsia="宋体"/>
          <w:lang w:eastAsia="zh-CN"/>
        </w:rPr>
        <w:t>’</w:t>
      </w:r>
      <w:r>
        <w:rPr>
          <w:rFonts w:eastAsia="宋体" w:hint="eastAsia"/>
          <w:lang w:eastAsia="zh-CN"/>
        </w:rPr>
        <w:t xml:space="preserve">s connection or not, we think the principle for Scenario-1 can be reused here, i.e., </w:t>
      </w:r>
      <w:r>
        <w:rPr>
          <w:rFonts w:hint="eastAsia"/>
          <w:szCs w:val="20"/>
          <w:lang w:eastAsia="zh-CN" w:bidi="ar"/>
        </w:rPr>
        <w:t>t</w:t>
      </w:r>
      <w:r>
        <w:rPr>
          <w:szCs w:val="20"/>
          <w:lang w:eastAsia="zh-CN" w:bidi="ar"/>
        </w:rPr>
        <w:t>he release of the signaling connection relies on the decision of NG-RAN</w:t>
      </w:r>
      <w:r>
        <w:rPr>
          <w:rFonts w:hint="eastAsia"/>
          <w:szCs w:val="20"/>
          <w:lang w:eastAsia="zh-CN" w:bidi="ar"/>
        </w:rPr>
        <w:t xml:space="preserve">. Thus, </w:t>
      </w:r>
    </w:p>
    <w:p w14:paraId="01793B6D" w14:textId="2B799E19"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Similar to scenario 1, in case of scenario 2, when </w:t>
      </w:r>
      <w:proofErr w:type="spellStart"/>
      <w:r>
        <w:rPr>
          <w:rFonts w:ascii="Times New Roman" w:eastAsia="宋体" w:hAnsi="Times New Roman"/>
        </w:rPr>
        <w:t>gNB</w:t>
      </w:r>
      <w:proofErr w:type="spellEnd"/>
      <w:r>
        <w:rPr>
          <w:rFonts w:ascii="Times New Roman" w:eastAsia="宋体" w:hAnsi="Times New Roman"/>
        </w:rPr>
        <w:t xml:space="preserve"> configures </w:t>
      </w:r>
      <w:r>
        <w:rPr>
          <w:rFonts w:ascii="Times New Roman" w:eastAsia="宋体" w:hAnsi="Times New Roman" w:hint="eastAsia"/>
        </w:rPr>
        <w:t xml:space="preserve">a </w:t>
      </w:r>
      <w:r>
        <w:rPr>
          <w:rFonts w:ascii="Times New Roman" w:eastAsia="宋体" w:hAnsi="Times New Roman"/>
        </w:rPr>
        <w:t xml:space="preserve">relay UE </w:t>
      </w:r>
      <w:r>
        <w:rPr>
          <w:rFonts w:ascii="Times New Roman" w:eastAsia="宋体" w:hAnsi="Times New Roman" w:hint="eastAsia"/>
        </w:rPr>
        <w:t>to serve a remote UE</w:t>
      </w:r>
      <w:r>
        <w:rPr>
          <w:rFonts w:ascii="Times New Roman" w:eastAsia="宋体" w:hAnsi="Times New Roman"/>
        </w:rPr>
        <w:t>’</w:t>
      </w:r>
      <w:r>
        <w:rPr>
          <w:rFonts w:ascii="Times New Roman" w:eastAsia="宋体" w:hAnsi="Times New Roman" w:hint="eastAsia"/>
        </w:rPr>
        <w:t xml:space="preserve">s </w:t>
      </w:r>
      <w:r>
        <w:rPr>
          <w:rFonts w:ascii="Times New Roman" w:eastAsia="宋体" w:hAnsi="Times New Roman"/>
        </w:rPr>
        <w:t xml:space="preserve">indirect path, </w:t>
      </w:r>
      <w:r>
        <w:rPr>
          <w:rFonts w:ascii="Times New Roman" w:eastAsia="宋体" w:hAnsi="Times New Roman" w:hint="eastAsia"/>
        </w:rPr>
        <w:t>it</w:t>
      </w:r>
      <w:r>
        <w:rPr>
          <w:rFonts w:ascii="Times New Roman" w:eastAsia="宋体" w:hAnsi="Times New Roman"/>
        </w:rPr>
        <w:t xml:space="preserve"> is</w:t>
      </w:r>
      <w:r>
        <w:rPr>
          <w:rFonts w:ascii="Times New Roman" w:eastAsia="宋体" w:hAnsi="Times New Roman" w:hint="eastAsia"/>
        </w:rPr>
        <w:t xml:space="preserve"> up to </w:t>
      </w:r>
      <w:proofErr w:type="spellStart"/>
      <w:r>
        <w:rPr>
          <w:rFonts w:ascii="Times New Roman" w:eastAsia="宋体" w:hAnsi="Times New Roman"/>
        </w:rPr>
        <w:t>gNB</w:t>
      </w:r>
      <w:proofErr w:type="spellEnd"/>
      <w:r>
        <w:rPr>
          <w:rFonts w:ascii="Times New Roman" w:eastAsia="宋体" w:hAnsi="Times New Roman"/>
        </w:rPr>
        <w:t xml:space="preserve"> </w:t>
      </w:r>
      <w:r>
        <w:rPr>
          <w:rFonts w:ascii="Times New Roman" w:eastAsia="宋体" w:hAnsi="Times New Roman" w:hint="eastAsia"/>
        </w:rPr>
        <w:t xml:space="preserve">to </w:t>
      </w:r>
      <w:r>
        <w:rPr>
          <w:rFonts w:ascii="Times New Roman" w:eastAsia="宋体" w:hAnsi="Times New Roman"/>
        </w:rPr>
        <w:t>en</w:t>
      </w:r>
      <w:r>
        <w:rPr>
          <w:rFonts w:ascii="Times New Roman" w:eastAsia="宋体" w:hAnsi="Times New Roman" w:hint="eastAsia"/>
        </w:rPr>
        <w:t xml:space="preserve">sure that the </w:t>
      </w:r>
      <w:r>
        <w:rPr>
          <w:rFonts w:ascii="Times New Roman" w:eastAsia="宋体" w:hAnsi="Times New Roman"/>
        </w:rPr>
        <w:t>relay UE’</w:t>
      </w:r>
      <w:r>
        <w:rPr>
          <w:rFonts w:ascii="Times New Roman" w:eastAsia="宋体" w:hAnsi="Times New Roman" w:hint="eastAsia"/>
        </w:rPr>
        <w:t>s RRC connection is not to be released</w:t>
      </w:r>
      <w:r>
        <w:rPr>
          <w:rFonts w:ascii="Times New Roman" w:eastAsia="宋体" w:hAnsi="Times New Roman"/>
        </w:rPr>
        <w:t xml:space="preserve">. </w:t>
      </w:r>
    </w:p>
    <w:p w14:paraId="22E987F6" w14:textId="77777777" w:rsidR="003464FF" w:rsidRDefault="00A73936">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RLF handling and fast recovery procedure</w:t>
      </w:r>
    </w:p>
    <w:p w14:paraId="7411A728" w14:textId="77777777" w:rsidR="003464FF" w:rsidRDefault="00A73936">
      <w:pPr>
        <w:pStyle w:val="maintext"/>
        <w:spacing w:line="240" w:lineRule="auto"/>
        <w:ind w:firstLineChars="0" w:firstLine="0"/>
        <w:rPr>
          <w:rFonts w:cs="Times New Roman"/>
          <w:sz w:val="20"/>
          <w:szCs w:val="20"/>
        </w:rPr>
      </w:pPr>
      <w:r>
        <w:rPr>
          <w:rFonts w:cs="Times New Roman"/>
          <w:sz w:val="20"/>
          <w:szCs w:val="20"/>
        </w:rPr>
        <w:t>According the previous discussions and agreements, there are the following agreements in last meeting.</w:t>
      </w:r>
    </w:p>
    <w:tbl>
      <w:tblPr>
        <w:tblStyle w:val="af6"/>
        <w:tblW w:w="9067" w:type="dxa"/>
        <w:tblLook w:val="04A0" w:firstRow="1" w:lastRow="0" w:firstColumn="1" w:lastColumn="0" w:noHBand="0" w:noVBand="1"/>
      </w:tblPr>
      <w:tblGrid>
        <w:gridCol w:w="9067"/>
      </w:tblGrid>
      <w:tr w:rsidR="003464FF" w14:paraId="008E2377" w14:textId="77777777" w:rsidTr="00066FF2">
        <w:tc>
          <w:tcPr>
            <w:tcW w:w="9067" w:type="dxa"/>
          </w:tcPr>
          <w:p w14:paraId="6446971D" w14:textId="77777777" w:rsidR="003464FF" w:rsidRDefault="00A73936">
            <w:pPr>
              <w:spacing w:beforeLines="50" w:before="120"/>
              <w:jc w:val="both"/>
            </w:pPr>
            <w:r>
              <w:rPr>
                <w:highlight w:val="green"/>
              </w:rPr>
              <w:t>Agreements</w:t>
            </w:r>
            <w:r>
              <w:t>:</w:t>
            </w:r>
          </w:p>
          <w:p w14:paraId="03201339" w14:textId="3066E966" w:rsidR="003464FF" w:rsidRDefault="00A73936">
            <w:pPr>
              <w:overflowPunct w:val="0"/>
              <w:autoSpaceDE w:val="0"/>
              <w:autoSpaceDN w:val="0"/>
              <w:adjustRightInd w:val="0"/>
              <w:spacing w:after="180"/>
              <w:contextualSpacing/>
              <w:textAlignment w:val="baseline"/>
            </w:pPr>
            <w:r>
              <w:t xml:space="preserve">For Scenario-1/2, when reporting direct-path failure via indirect-path, use </w:t>
            </w:r>
            <w:proofErr w:type="spellStart"/>
            <w:r>
              <w:rPr>
                <w:i/>
              </w:rPr>
              <w:t>MCGFailureInformation</w:t>
            </w:r>
            <w:proofErr w:type="spellEnd"/>
            <w:r>
              <w:t xml:space="preserve"> message. </w:t>
            </w:r>
            <w:r>
              <w:rPr>
                <w:highlight w:val="yellow"/>
              </w:rPr>
              <w:t>FFS on whether additional IE</w:t>
            </w:r>
            <w:r>
              <w:t xml:space="preserve"> needs to be introduced.</w:t>
            </w:r>
            <w:r w:rsidR="00066FF2">
              <w:t xml:space="preserve"> </w:t>
            </w:r>
            <w:r>
              <w:t xml:space="preserve">For Scenario-1/2, if </w:t>
            </w:r>
            <w:proofErr w:type="spellStart"/>
            <w:r>
              <w:rPr>
                <w:i/>
              </w:rPr>
              <w:t>MCGFailureInformation</w:t>
            </w:r>
            <w:proofErr w:type="spellEnd"/>
            <w:r>
              <w:t xml:space="preserve"> is agreed for direct path failure recovery in P5, reuse T316 timer for the direct path failure recovery.</w:t>
            </w:r>
          </w:p>
        </w:tc>
      </w:tr>
    </w:tbl>
    <w:p w14:paraId="67F330B9" w14:textId="77777777" w:rsidR="003464FF" w:rsidRDefault="003464FF"/>
    <w:p w14:paraId="77A10549" w14:textId="77777777" w:rsidR="003464FF" w:rsidRDefault="00A73936">
      <w:pPr>
        <w:pStyle w:val="Proposal"/>
        <w:rPr>
          <w:rFonts w:ascii="Times New Roman" w:hAnsi="Times New Roman"/>
          <w:b w:val="0"/>
          <w:bCs w:val="0"/>
        </w:rPr>
      </w:pPr>
      <w:r>
        <w:rPr>
          <w:rFonts w:ascii="Times New Roman" w:hAnsi="Times New Roman" w:hint="eastAsia"/>
          <w:b w:val="0"/>
          <w:bCs w:val="0"/>
        </w:rPr>
        <w:t>I</w:t>
      </w:r>
      <w:r>
        <w:rPr>
          <w:rFonts w:ascii="Times New Roman" w:hAnsi="Times New Roman"/>
          <w:b w:val="0"/>
          <w:bCs w:val="0"/>
        </w:rPr>
        <w:t xml:space="preserve">n the next step, we discuss indirect path failure and related fast recovery procedure. After indirect path failure occurs, e.g. PC5 failure in Scenario 1 or UE-UE failure in Scenario 2, remote UE can report failure information to </w:t>
      </w:r>
      <w:proofErr w:type="spellStart"/>
      <w:r>
        <w:rPr>
          <w:rFonts w:ascii="Times New Roman" w:hAnsi="Times New Roman"/>
          <w:b w:val="0"/>
          <w:bCs w:val="0"/>
        </w:rPr>
        <w:t>gNB</w:t>
      </w:r>
      <w:proofErr w:type="spellEnd"/>
      <w:r>
        <w:rPr>
          <w:rFonts w:ascii="Times New Roman" w:hAnsi="Times New Roman"/>
          <w:b w:val="0"/>
          <w:bCs w:val="0"/>
        </w:rPr>
        <w:t xml:space="preserve"> over direct path.</w:t>
      </w:r>
    </w:p>
    <w:p w14:paraId="7754B7AE" w14:textId="77777777" w:rsidR="003464FF" w:rsidRDefault="00A73936">
      <w:pPr>
        <w:pStyle w:val="Proposal"/>
        <w:rPr>
          <w:rFonts w:ascii="Times New Roman" w:hAnsi="Times New Roman"/>
          <w:b w:val="0"/>
          <w:bCs w:val="0"/>
        </w:rPr>
      </w:pPr>
      <w:r>
        <w:rPr>
          <w:rFonts w:ascii="Times New Roman" w:hAnsi="Times New Roman" w:hint="eastAsia"/>
          <w:b w:val="0"/>
          <w:bCs w:val="0"/>
        </w:rPr>
        <w:t>T</w:t>
      </w:r>
      <w:r>
        <w:rPr>
          <w:rFonts w:ascii="Times New Roman" w:hAnsi="Times New Roman"/>
          <w:b w:val="0"/>
          <w:bCs w:val="0"/>
        </w:rPr>
        <w:t>here are two alternatives for the reporting message upon indirect path failure:</w:t>
      </w:r>
    </w:p>
    <w:p w14:paraId="0817794A" w14:textId="77777777" w:rsidR="003464FF" w:rsidRDefault="00A73936">
      <w:pPr>
        <w:pStyle w:val="Proposal"/>
        <w:rPr>
          <w:rFonts w:ascii="Times New Roman" w:eastAsia="宋体" w:hAnsi="Times New Roman"/>
          <w:b w:val="0"/>
          <w:i/>
        </w:rPr>
      </w:pPr>
      <w:r>
        <w:rPr>
          <w:rFonts w:ascii="Times New Roman" w:hAnsi="Times New Roman"/>
          <w:bCs w:val="0"/>
        </w:rPr>
        <w:t>Alt1</w:t>
      </w:r>
      <w:r>
        <w:rPr>
          <w:rFonts w:ascii="Times New Roman" w:hAnsi="Times New Roman"/>
          <w:b w:val="0"/>
          <w:bCs w:val="0"/>
        </w:rPr>
        <w:t xml:space="preserve">: </w:t>
      </w:r>
      <w:proofErr w:type="spellStart"/>
      <w:r>
        <w:rPr>
          <w:rFonts w:ascii="Times New Roman" w:eastAsia="宋体" w:hAnsi="Times New Roman"/>
          <w:b w:val="0"/>
          <w:i/>
        </w:rPr>
        <w:t>MCGFailureInformation</w:t>
      </w:r>
      <w:proofErr w:type="spellEnd"/>
      <w:r>
        <w:rPr>
          <w:rFonts w:ascii="Times New Roman" w:eastAsia="宋体" w:hAnsi="Times New Roman"/>
          <w:b w:val="0"/>
        </w:rPr>
        <w:t>;</w:t>
      </w:r>
    </w:p>
    <w:p w14:paraId="0794AEBA" w14:textId="77777777" w:rsidR="003464FF" w:rsidRDefault="00A73936">
      <w:pPr>
        <w:pStyle w:val="Proposal"/>
        <w:rPr>
          <w:rFonts w:ascii="Times New Roman" w:eastAsia="宋体" w:hAnsi="Times New Roman"/>
          <w:b w:val="0"/>
          <w:i/>
        </w:rPr>
      </w:pPr>
      <w:r>
        <w:rPr>
          <w:rFonts w:ascii="Times New Roman" w:hAnsi="Times New Roman"/>
          <w:bCs w:val="0"/>
        </w:rPr>
        <w:t>Alt2</w:t>
      </w:r>
      <w:r>
        <w:rPr>
          <w:rFonts w:ascii="Times New Roman" w:hAnsi="Times New Roman"/>
          <w:b w:val="0"/>
          <w:bCs w:val="0"/>
        </w:rPr>
        <w:t xml:space="preserve">: </w:t>
      </w:r>
      <w:proofErr w:type="spellStart"/>
      <w:r>
        <w:rPr>
          <w:rFonts w:ascii="Times New Roman" w:hAnsi="Times New Roman"/>
          <w:b w:val="0"/>
          <w:bCs w:val="0"/>
          <w:i/>
        </w:rPr>
        <w:t>SidelinkUEInformation</w:t>
      </w:r>
      <w:proofErr w:type="spellEnd"/>
      <w:r>
        <w:rPr>
          <w:rFonts w:ascii="Times New Roman" w:hAnsi="Times New Roman"/>
          <w:b w:val="0"/>
          <w:bCs w:val="0"/>
        </w:rPr>
        <w:t xml:space="preserve"> and/or </w:t>
      </w:r>
      <w:proofErr w:type="spellStart"/>
      <w:r>
        <w:rPr>
          <w:rFonts w:ascii="Times New Roman" w:hAnsi="Times New Roman"/>
          <w:b w:val="0"/>
          <w:bCs w:val="0"/>
          <w:i/>
        </w:rPr>
        <w:t>UEAssistanceInformation</w:t>
      </w:r>
      <w:proofErr w:type="spellEnd"/>
      <w:r>
        <w:rPr>
          <w:rFonts w:ascii="Times New Roman" w:hAnsi="Times New Roman"/>
          <w:b w:val="0"/>
          <w:bCs w:val="0"/>
        </w:rPr>
        <w:t>;</w:t>
      </w:r>
    </w:p>
    <w:p w14:paraId="6DFFDACD" w14:textId="77777777" w:rsidR="003464FF" w:rsidRDefault="00A73936">
      <w:pPr>
        <w:pStyle w:val="Proposal"/>
        <w:rPr>
          <w:rFonts w:ascii="Times New Roman" w:hAnsi="Times New Roman"/>
          <w:b w:val="0"/>
          <w:bCs w:val="0"/>
        </w:rPr>
      </w:pPr>
      <w:r>
        <w:rPr>
          <w:rFonts w:ascii="Times New Roman" w:hAnsi="Times New Roman" w:hint="eastAsia"/>
          <w:b w:val="0"/>
          <w:bCs w:val="0"/>
        </w:rPr>
        <w:t>F</w:t>
      </w:r>
      <w:r>
        <w:rPr>
          <w:rFonts w:ascii="Times New Roman" w:hAnsi="Times New Roman"/>
          <w:b w:val="0"/>
          <w:bCs w:val="0"/>
        </w:rPr>
        <w:t xml:space="preserve">or </w:t>
      </w:r>
      <w:r>
        <w:rPr>
          <w:rFonts w:ascii="Times New Roman" w:hAnsi="Times New Roman"/>
          <w:bCs w:val="0"/>
        </w:rPr>
        <w:t>Alt1</w:t>
      </w:r>
      <w:r>
        <w:rPr>
          <w:rFonts w:ascii="Times New Roman" w:hAnsi="Times New Roman"/>
          <w:b w:val="0"/>
          <w:bCs w:val="0"/>
        </w:rPr>
        <w:t xml:space="preserve">, reusing </w:t>
      </w:r>
      <w:proofErr w:type="spellStart"/>
      <w:r>
        <w:rPr>
          <w:rFonts w:ascii="Times New Roman" w:hAnsi="Times New Roman"/>
          <w:b w:val="0"/>
          <w:bCs w:val="0"/>
          <w:i/>
        </w:rPr>
        <w:t>MCGFailureInformation</w:t>
      </w:r>
      <w:proofErr w:type="spellEnd"/>
      <w:r>
        <w:rPr>
          <w:rFonts w:ascii="Times New Roman" w:hAnsi="Times New Roman"/>
          <w:b w:val="0"/>
          <w:bCs w:val="0"/>
        </w:rPr>
        <w:t xml:space="preserve"> can follow the existing concept of MCG, e.g. indirect path connected to the same node and having same MAC entity with direct path. However, </w:t>
      </w:r>
      <w:proofErr w:type="spellStart"/>
      <w:r>
        <w:rPr>
          <w:rFonts w:ascii="Times New Roman" w:hAnsi="Times New Roman"/>
          <w:b w:val="0"/>
          <w:bCs w:val="0"/>
          <w:i/>
        </w:rPr>
        <w:t>MCGFailureInformation</w:t>
      </w:r>
      <w:proofErr w:type="spellEnd"/>
      <w:r>
        <w:rPr>
          <w:rFonts w:ascii="Times New Roman" w:hAnsi="Times New Roman"/>
          <w:b w:val="0"/>
          <w:bCs w:val="0"/>
        </w:rPr>
        <w:t xml:space="preserve"> usually expect a response from </w:t>
      </w:r>
      <w:proofErr w:type="spellStart"/>
      <w:r>
        <w:rPr>
          <w:rFonts w:ascii="Times New Roman" w:hAnsi="Times New Roman"/>
          <w:b w:val="0"/>
          <w:bCs w:val="0"/>
        </w:rPr>
        <w:t>gNB</w:t>
      </w:r>
      <w:proofErr w:type="spellEnd"/>
      <w:r>
        <w:rPr>
          <w:rFonts w:ascii="Times New Roman" w:hAnsi="Times New Roman"/>
          <w:b w:val="0"/>
          <w:bCs w:val="0"/>
        </w:rPr>
        <w:t xml:space="preserve">, e.g. UE RRC re-establishment triggers when fast recovery timer expiry, immediately reset MCG MAC and suspend RBs, which is too serious for indirect path failure case since SRBs, especially SRB1, and DRBs can still be transmitted via direct path now. Although </w:t>
      </w:r>
      <w:proofErr w:type="spellStart"/>
      <w:r>
        <w:rPr>
          <w:rFonts w:ascii="Times New Roman" w:eastAsia="宋体" w:hAnsi="Times New Roman"/>
          <w:b w:val="0"/>
          <w:i/>
        </w:rPr>
        <w:t>SCGFailureInformation</w:t>
      </w:r>
      <w:proofErr w:type="spellEnd"/>
      <w:r>
        <w:rPr>
          <w:rFonts w:ascii="Times New Roman" w:eastAsia="宋体" w:hAnsi="Times New Roman"/>
          <w:b w:val="0"/>
        </w:rPr>
        <w:t xml:space="preserve"> seems more suitable for indirect path failure information reporting, e.g. without fast recovery timer and RRC re-establishment triggering, it is easy to confuse the whole modelling with two MAC entities and two cell groups. </w:t>
      </w:r>
      <w:proofErr w:type="spellStart"/>
      <w:r>
        <w:rPr>
          <w:rFonts w:ascii="Times New Roman" w:eastAsia="宋体" w:hAnsi="Times New Roman"/>
          <w:b w:val="0"/>
          <w:i/>
        </w:rPr>
        <w:t>SCGFailureInformation</w:t>
      </w:r>
      <w:proofErr w:type="spellEnd"/>
      <w:r>
        <w:rPr>
          <w:rFonts w:ascii="Times New Roman" w:eastAsia="宋体" w:hAnsi="Times New Roman"/>
          <w:b w:val="0"/>
        </w:rPr>
        <w:t xml:space="preserve"> needs to be excluded. </w:t>
      </w:r>
      <w:proofErr w:type="spellStart"/>
      <w:r>
        <w:rPr>
          <w:rFonts w:ascii="Times New Roman" w:hAnsi="Times New Roman"/>
          <w:b w:val="0"/>
          <w:bCs w:val="0"/>
          <w:i/>
        </w:rPr>
        <w:t>MCGFailureInformation</w:t>
      </w:r>
      <w:proofErr w:type="spellEnd"/>
      <w:r>
        <w:rPr>
          <w:rFonts w:ascii="Times New Roman" w:hAnsi="Times New Roman"/>
          <w:b w:val="0"/>
          <w:bCs w:val="0"/>
        </w:rPr>
        <w:t xml:space="preserve"> can be considered with some specially operations, e.g. without fast recovery timer, not resetting the whole MAC entity but only the part of indirect path related and so on. If Alt1 is chosen, different UE behaviours need to be specified separately according to different failure types, i.e. direct path failure and indirect path failure, which is not very friendly to standardized UE behaviours.</w:t>
      </w:r>
    </w:p>
    <w:p w14:paraId="0B79E462" w14:textId="77777777" w:rsidR="003464FF" w:rsidRDefault="00A73936">
      <w:pPr>
        <w:pStyle w:val="Proposal"/>
        <w:rPr>
          <w:rFonts w:ascii="Times New Roman" w:hAnsi="Times New Roman"/>
          <w:b w:val="0"/>
          <w:bCs w:val="0"/>
        </w:rPr>
      </w:pPr>
      <w:r>
        <w:rPr>
          <w:rFonts w:ascii="Times New Roman" w:hAnsi="Times New Roman"/>
          <w:b w:val="0"/>
          <w:bCs w:val="0"/>
        </w:rPr>
        <w:t xml:space="preserve">For </w:t>
      </w:r>
      <w:r>
        <w:rPr>
          <w:rFonts w:ascii="Times New Roman" w:hAnsi="Times New Roman"/>
          <w:bCs w:val="0"/>
        </w:rPr>
        <w:t>Alt2</w:t>
      </w:r>
      <w:r>
        <w:rPr>
          <w:rFonts w:ascii="Times New Roman" w:hAnsi="Times New Roman"/>
          <w:b w:val="0"/>
          <w:bCs w:val="0"/>
        </w:rPr>
        <w:t xml:space="preserve">, </w:t>
      </w:r>
      <w:proofErr w:type="spellStart"/>
      <w:r>
        <w:rPr>
          <w:rFonts w:ascii="Times New Roman" w:hAnsi="Times New Roman"/>
          <w:b w:val="0"/>
          <w:bCs w:val="0"/>
          <w:i/>
        </w:rPr>
        <w:t>SidelinkUEInformation</w:t>
      </w:r>
      <w:proofErr w:type="spellEnd"/>
      <w:r>
        <w:rPr>
          <w:rFonts w:ascii="Times New Roman" w:hAnsi="Times New Roman"/>
          <w:b w:val="0"/>
          <w:bCs w:val="0"/>
        </w:rPr>
        <w:t xml:space="preserve"> is used to report legacy </w:t>
      </w:r>
      <w:proofErr w:type="spellStart"/>
      <w:r>
        <w:rPr>
          <w:rFonts w:ascii="Times New Roman" w:hAnsi="Times New Roman"/>
          <w:b w:val="0"/>
          <w:bCs w:val="0"/>
        </w:rPr>
        <w:t>sidelink</w:t>
      </w:r>
      <w:proofErr w:type="spellEnd"/>
      <w:r>
        <w:rPr>
          <w:rFonts w:ascii="Times New Roman" w:hAnsi="Times New Roman"/>
          <w:b w:val="0"/>
          <w:bCs w:val="0"/>
        </w:rPr>
        <w:t xml:space="preserve"> radio link failure. Upon detecting the </w:t>
      </w:r>
      <w:proofErr w:type="spellStart"/>
      <w:r>
        <w:rPr>
          <w:rFonts w:ascii="Times New Roman" w:hAnsi="Times New Roman"/>
          <w:b w:val="0"/>
          <w:bCs w:val="0"/>
        </w:rPr>
        <w:t>sidelink</w:t>
      </w:r>
      <w:proofErr w:type="spellEnd"/>
      <w:r>
        <w:rPr>
          <w:rFonts w:ascii="Times New Roman" w:hAnsi="Times New Roman"/>
          <w:b w:val="0"/>
          <w:bCs w:val="0"/>
        </w:rPr>
        <w:t xml:space="preserve"> radio link failure for a specific destination, U</w:t>
      </w:r>
      <w:r>
        <w:rPr>
          <w:rFonts w:ascii="Times New Roman" w:hAnsi="Times New Roman" w:hint="eastAsia"/>
          <w:b w:val="0"/>
          <w:bCs w:val="0"/>
        </w:rPr>
        <w:t xml:space="preserve">E </w:t>
      </w:r>
      <w:r>
        <w:rPr>
          <w:rFonts w:ascii="Times New Roman" w:hAnsi="Times New Roman"/>
          <w:b w:val="0"/>
          <w:bCs w:val="0"/>
        </w:rPr>
        <w:t xml:space="preserve">will release the PDCP entity, RLC entity and the logical channel of the SL RBs for PC5-RRC message of this destination and report to its </w:t>
      </w:r>
      <w:proofErr w:type="spellStart"/>
      <w:r>
        <w:rPr>
          <w:rFonts w:ascii="Times New Roman" w:hAnsi="Times New Roman"/>
          <w:b w:val="0"/>
          <w:bCs w:val="0"/>
        </w:rPr>
        <w:t>gNB</w:t>
      </w:r>
      <w:proofErr w:type="spellEnd"/>
      <w:r>
        <w:rPr>
          <w:rFonts w:ascii="Times New Roman" w:hAnsi="Times New Roman"/>
          <w:b w:val="0"/>
          <w:bCs w:val="0"/>
        </w:rPr>
        <w:t>. The remote U</w:t>
      </w:r>
      <w:r>
        <w:rPr>
          <w:rFonts w:ascii="Times New Roman" w:hAnsi="Times New Roman" w:hint="eastAsia"/>
          <w:b w:val="0"/>
          <w:bCs w:val="0"/>
        </w:rPr>
        <w:t>E</w:t>
      </w:r>
      <w:r>
        <w:rPr>
          <w:rFonts w:ascii="Times New Roman" w:hAnsi="Times New Roman"/>
          <w:b w:val="0"/>
          <w:bCs w:val="0"/>
        </w:rPr>
        <w:t xml:space="preserve"> in Scenairo-1 can reuse this message to report indirect path failure, suspend related RBs and reset </w:t>
      </w:r>
      <w:r>
        <w:rPr>
          <w:rFonts w:ascii="Times New Roman" w:hAnsi="Times New Roman" w:hint="eastAsia"/>
          <w:b w:val="0"/>
          <w:bCs w:val="0"/>
        </w:rPr>
        <w:t>the</w:t>
      </w:r>
      <w:r>
        <w:rPr>
          <w:rFonts w:ascii="Times New Roman" w:hAnsi="Times New Roman"/>
          <w:b w:val="0"/>
          <w:bCs w:val="0"/>
        </w:rPr>
        <w:t xml:space="preserve"> </w:t>
      </w:r>
      <w:r>
        <w:rPr>
          <w:rFonts w:ascii="Times New Roman" w:hAnsi="Times New Roman" w:hint="eastAsia"/>
          <w:b w:val="0"/>
          <w:bCs w:val="0"/>
        </w:rPr>
        <w:t>MAC</w:t>
      </w:r>
      <w:r>
        <w:rPr>
          <w:rFonts w:ascii="Times New Roman" w:hAnsi="Times New Roman"/>
          <w:b w:val="0"/>
          <w:bCs w:val="0"/>
        </w:rPr>
        <w:t xml:space="preserve"> </w:t>
      </w:r>
      <w:r>
        <w:rPr>
          <w:rFonts w:ascii="Times New Roman" w:hAnsi="Times New Roman" w:hint="eastAsia"/>
          <w:b w:val="0"/>
          <w:bCs w:val="0"/>
        </w:rPr>
        <w:t>part</w:t>
      </w:r>
      <w:r>
        <w:rPr>
          <w:rFonts w:ascii="Times New Roman" w:hAnsi="Times New Roman"/>
          <w:b w:val="0"/>
          <w:bCs w:val="0"/>
        </w:rPr>
        <w:t xml:space="preserve"> </w:t>
      </w:r>
      <w:r>
        <w:rPr>
          <w:rFonts w:ascii="Times New Roman" w:hAnsi="Times New Roman" w:hint="eastAsia"/>
          <w:b w:val="0"/>
          <w:bCs w:val="0"/>
        </w:rPr>
        <w:t>of</w:t>
      </w:r>
      <w:r>
        <w:rPr>
          <w:rFonts w:ascii="Times New Roman" w:hAnsi="Times New Roman"/>
          <w:b w:val="0"/>
          <w:bCs w:val="0"/>
        </w:rPr>
        <w:t xml:space="preserve"> indirect path. In the same way, </w:t>
      </w:r>
      <w:proofErr w:type="spellStart"/>
      <w:r>
        <w:rPr>
          <w:rFonts w:ascii="Times New Roman" w:hAnsi="Times New Roman"/>
          <w:b w:val="0"/>
          <w:bCs w:val="0"/>
          <w:i/>
        </w:rPr>
        <w:t>UEAssistanceInformation</w:t>
      </w:r>
      <w:proofErr w:type="spellEnd"/>
      <w:r>
        <w:rPr>
          <w:rFonts w:ascii="Times New Roman" w:hAnsi="Times New Roman"/>
          <w:b w:val="0"/>
          <w:bCs w:val="0"/>
        </w:rPr>
        <w:t xml:space="preserve"> can be reused for UE-UE failure information reporting in Scenario 2. Furthermore, </w:t>
      </w:r>
      <w:proofErr w:type="spellStart"/>
      <w:r>
        <w:rPr>
          <w:rFonts w:ascii="Times New Roman" w:hAnsi="Times New Roman"/>
          <w:b w:val="0"/>
          <w:bCs w:val="0"/>
          <w:i/>
        </w:rPr>
        <w:t>UEAssistanceInformation</w:t>
      </w:r>
      <w:proofErr w:type="spellEnd"/>
      <w:r>
        <w:rPr>
          <w:rFonts w:ascii="Times New Roman" w:hAnsi="Times New Roman"/>
          <w:b w:val="0"/>
          <w:bCs w:val="0"/>
        </w:rPr>
        <w:t xml:space="preserve"> can be used for relay UE </w:t>
      </w:r>
      <w:proofErr w:type="spellStart"/>
      <w:r>
        <w:rPr>
          <w:rFonts w:ascii="Times New Roman" w:hAnsi="Times New Roman"/>
          <w:b w:val="0"/>
          <w:bCs w:val="0"/>
        </w:rPr>
        <w:t>Uu</w:t>
      </w:r>
      <w:proofErr w:type="spellEnd"/>
      <w:r>
        <w:rPr>
          <w:rFonts w:ascii="Times New Roman" w:hAnsi="Times New Roman"/>
          <w:b w:val="0"/>
          <w:bCs w:val="0"/>
        </w:rPr>
        <w:t xml:space="preserve"> failure information reporting in both Scenario 1 and Scenario 2.</w:t>
      </w:r>
    </w:p>
    <w:p w14:paraId="5E3B4B75" w14:textId="77777777" w:rsidR="003464FF" w:rsidRDefault="00A73936">
      <w:pPr>
        <w:pStyle w:val="Proposal"/>
        <w:rPr>
          <w:rFonts w:ascii="Times New Roman" w:hAnsi="Times New Roman"/>
          <w:b w:val="0"/>
          <w:bCs w:val="0"/>
        </w:rPr>
      </w:pPr>
      <w:r>
        <w:rPr>
          <w:rFonts w:ascii="Times New Roman" w:hAnsi="Times New Roman" w:hint="eastAsia"/>
          <w:b w:val="0"/>
          <w:bCs w:val="0"/>
        </w:rPr>
        <w:t>I</w:t>
      </w:r>
      <w:r>
        <w:rPr>
          <w:rFonts w:ascii="Times New Roman" w:hAnsi="Times New Roman"/>
          <w:b w:val="0"/>
          <w:bCs w:val="0"/>
        </w:rPr>
        <w:t xml:space="preserve">n general, no matter which message is chosen, it needs to be accompanied by the following same operations: no fast recovery timer, suspend related RBs and reset the MAC part of indirect path. And new failure types may be introduced, e.g. relay UE </w:t>
      </w:r>
      <w:proofErr w:type="spellStart"/>
      <w:r>
        <w:rPr>
          <w:rFonts w:ascii="Times New Roman" w:hAnsi="Times New Roman"/>
          <w:b w:val="0"/>
          <w:bCs w:val="0"/>
        </w:rPr>
        <w:t>Uu</w:t>
      </w:r>
      <w:proofErr w:type="spellEnd"/>
      <w:r>
        <w:rPr>
          <w:rFonts w:ascii="Times New Roman" w:hAnsi="Times New Roman"/>
          <w:b w:val="0"/>
          <w:bCs w:val="0"/>
        </w:rPr>
        <w:t xml:space="preserve"> failure and inter-UE failure.  We slightly prefer Alt2 since it is more consistent with existing UE behaviours.</w:t>
      </w:r>
    </w:p>
    <w:p w14:paraId="23CAA8C3" w14:textId="77777777" w:rsidR="003464FF" w:rsidRPr="00066FF2" w:rsidRDefault="00A73936">
      <w:pPr>
        <w:pStyle w:val="Proposal"/>
        <w:numPr>
          <w:ilvl w:val="0"/>
          <w:numId w:val="9"/>
        </w:numPr>
        <w:tabs>
          <w:tab w:val="clear" w:pos="1304"/>
        </w:tabs>
        <w:ind w:left="1701" w:hanging="1701"/>
        <w:rPr>
          <w:rFonts w:eastAsia="宋体"/>
        </w:rPr>
      </w:pPr>
      <w:r>
        <w:rPr>
          <w:rFonts w:ascii="Times New Roman" w:eastAsia="宋体" w:hAnsi="Times New Roman"/>
        </w:rPr>
        <w:t xml:space="preserve">For both Scenario 1&amp;2, </w:t>
      </w:r>
      <w:proofErr w:type="spellStart"/>
      <w:r>
        <w:rPr>
          <w:rFonts w:ascii="Times New Roman" w:hAnsi="Times New Roman"/>
          <w:bCs w:val="0"/>
          <w:i/>
        </w:rPr>
        <w:t>UEAssistanceInformation</w:t>
      </w:r>
      <w:proofErr w:type="spellEnd"/>
      <w:r>
        <w:rPr>
          <w:rFonts w:ascii="Times New Roman" w:eastAsia="宋体" w:hAnsi="Times New Roman"/>
        </w:rPr>
        <w:t xml:space="preserve"> is reused to report the indirect path failure information without fast recovery timer and new failure types are introduced, e.g. relay UE </w:t>
      </w:r>
      <w:proofErr w:type="spellStart"/>
      <w:r>
        <w:rPr>
          <w:rFonts w:ascii="Times New Roman" w:eastAsia="宋体" w:hAnsi="Times New Roman"/>
        </w:rPr>
        <w:t>Uu</w:t>
      </w:r>
      <w:proofErr w:type="spellEnd"/>
      <w:r>
        <w:rPr>
          <w:rFonts w:ascii="Times New Roman" w:eastAsia="宋体" w:hAnsi="Times New Roman"/>
        </w:rPr>
        <w:t xml:space="preserve"> failure and inter-UE failure for Scenario 2. </w:t>
      </w:r>
    </w:p>
    <w:p w14:paraId="30B911D7" w14:textId="6E82A4B2" w:rsidR="003464FF" w:rsidRDefault="00A73936">
      <w:pPr>
        <w:pStyle w:val="Proposal"/>
        <w:numPr>
          <w:ilvl w:val="0"/>
          <w:numId w:val="9"/>
        </w:numPr>
        <w:tabs>
          <w:tab w:val="clear" w:pos="1304"/>
        </w:tabs>
        <w:ind w:left="1701" w:hanging="1701"/>
        <w:rPr>
          <w:rFonts w:eastAsia="宋体"/>
        </w:rPr>
      </w:pPr>
      <w:r>
        <w:rPr>
          <w:rFonts w:ascii="Times New Roman" w:eastAsia="宋体" w:hAnsi="Times New Roman" w:hint="eastAsia"/>
        </w:rPr>
        <w:t>RAN</w:t>
      </w:r>
      <w:r>
        <w:rPr>
          <w:rFonts w:ascii="Times New Roman" w:eastAsia="宋体" w:hAnsi="Times New Roman"/>
        </w:rPr>
        <w:t xml:space="preserve">2 </w:t>
      </w:r>
      <w:r>
        <w:rPr>
          <w:rFonts w:ascii="Times New Roman" w:eastAsia="宋体" w:hAnsi="Times New Roman" w:hint="eastAsia"/>
        </w:rPr>
        <w:t>t</w:t>
      </w:r>
      <w:r>
        <w:rPr>
          <w:rFonts w:ascii="Times New Roman" w:eastAsia="宋体" w:hAnsi="Times New Roman"/>
        </w:rPr>
        <w:t xml:space="preserve">o confirm that </w:t>
      </w:r>
      <w:proofErr w:type="spellStart"/>
      <w:r>
        <w:rPr>
          <w:rFonts w:ascii="Times New Roman" w:hAnsi="Times New Roman"/>
          <w:bCs w:val="0"/>
          <w:i/>
        </w:rPr>
        <w:t>SidelinkUEInformation</w:t>
      </w:r>
      <w:proofErr w:type="spellEnd"/>
      <w:r>
        <w:rPr>
          <w:rFonts w:ascii="Times New Roman" w:hAnsi="Times New Roman"/>
          <w:bCs w:val="0"/>
          <w:i/>
        </w:rPr>
        <w:t xml:space="preserve"> </w:t>
      </w:r>
      <w:r>
        <w:rPr>
          <w:rFonts w:ascii="Times New Roman" w:hAnsi="Times New Roman"/>
          <w:bCs w:val="0"/>
        </w:rPr>
        <w:t>is reused to report SL radio link failure of indirect path for Scenario 1.</w:t>
      </w:r>
    </w:p>
    <w:p w14:paraId="4FCBD336" w14:textId="77777777" w:rsidR="003464FF" w:rsidRDefault="00A73936">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rPr>
        <w:t>R</w:t>
      </w:r>
      <w:r>
        <w:rPr>
          <w:rFonts w:ascii="Arial" w:eastAsia="等线" w:hAnsi="Arial" w:cs="Arial"/>
          <w:iCs/>
          <w:sz w:val="32"/>
          <w:szCs w:val="32"/>
        </w:rPr>
        <w:t>RC_IDLE/RRC_INACTIVE relay UE</w:t>
      </w:r>
    </w:p>
    <w:p w14:paraId="59729921" w14:textId="77777777" w:rsidR="003464FF" w:rsidRDefault="00A73936">
      <w:pPr>
        <w:overflowPunct w:val="0"/>
        <w:autoSpaceDE w:val="0"/>
        <w:autoSpaceDN w:val="0"/>
        <w:adjustRightInd w:val="0"/>
        <w:spacing w:after="120"/>
        <w:textAlignment w:val="baseline"/>
        <w:rPr>
          <w:lang w:eastAsia="zh-CN"/>
        </w:rPr>
      </w:pPr>
      <w:r>
        <w:t>In last RAN2 meetings, RAN2 had achieved the following agreements and working assumption:</w:t>
      </w:r>
    </w:p>
    <w:tbl>
      <w:tblPr>
        <w:tblStyle w:val="af6"/>
        <w:tblW w:w="0" w:type="auto"/>
        <w:tblLook w:val="04A0" w:firstRow="1" w:lastRow="0" w:firstColumn="1" w:lastColumn="0" w:noHBand="0" w:noVBand="1"/>
      </w:tblPr>
      <w:tblGrid>
        <w:gridCol w:w="9060"/>
      </w:tblGrid>
      <w:tr w:rsidR="003464FF" w14:paraId="7D10BE26" w14:textId="77777777">
        <w:tc>
          <w:tcPr>
            <w:tcW w:w="9060" w:type="dxa"/>
          </w:tcPr>
          <w:p w14:paraId="27F8571E" w14:textId="77777777" w:rsidR="003464FF" w:rsidRDefault="00A73936">
            <w:pPr>
              <w:spacing w:beforeLines="50" w:before="120"/>
              <w:jc w:val="both"/>
              <w:rPr>
                <w:szCs w:val="20"/>
              </w:rPr>
            </w:pPr>
            <w:r>
              <w:rPr>
                <w:szCs w:val="20"/>
                <w:highlight w:val="green"/>
              </w:rPr>
              <w:lastRenderedPageBreak/>
              <w:t>Agreements</w:t>
            </w:r>
            <w:r>
              <w:rPr>
                <w:szCs w:val="20"/>
              </w:rPr>
              <w:t>:</w:t>
            </w:r>
          </w:p>
          <w:p w14:paraId="7D32EA85" w14:textId="77777777" w:rsidR="003464FF" w:rsidRDefault="00A73936">
            <w:pPr>
              <w:spacing w:beforeLines="50" w:before="120"/>
              <w:jc w:val="both"/>
              <w:rPr>
                <w:szCs w:val="20"/>
              </w:rPr>
            </w:pPr>
            <w:r>
              <w:rPr>
                <w:szCs w:val="20"/>
              </w:rPr>
              <w:t xml:space="preserve">For bringing the idle/inactive relay UE to RRC_CONNECTED, the legacy Rel-17 </w:t>
            </w:r>
            <w:proofErr w:type="spellStart"/>
            <w:r>
              <w:rPr>
                <w:szCs w:val="20"/>
              </w:rPr>
              <w:t>behaviour</w:t>
            </w:r>
            <w:proofErr w:type="spellEnd"/>
            <w:r>
              <w:rPr>
                <w:szCs w:val="20"/>
              </w:rPr>
              <w:t xml:space="preserve"> (Alt 1 in the proposal) is not disabled for indirect path addition when split SRB1 is configured.  A PC5-RRC trigger is specified at least for other cases.</w:t>
            </w:r>
          </w:p>
          <w:p w14:paraId="255BDB3E" w14:textId="77777777" w:rsidR="003464FF" w:rsidRDefault="00A73936">
            <w:pPr>
              <w:spacing w:beforeLines="50" w:before="120"/>
              <w:jc w:val="both"/>
              <w:rPr>
                <w:szCs w:val="20"/>
              </w:rPr>
            </w:pPr>
            <w:r>
              <w:rPr>
                <w:szCs w:val="20"/>
              </w:rPr>
              <w:t>FFS if a Rel-17 relay UE is supported for use with multi-path and how the above agreement is reflected in such a case.</w:t>
            </w:r>
          </w:p>
          <w:p w14:paraId="4FF694CB" w14:textId="77777777" w:rsidR="003464FF" w:rsidRDefault="00A73936">
            <w:pPr>
              <w:spacing w:beforeLines="50" w:before="120"/>
              <w:jc w:val="both"/>
              <w:rPr>
                <w:szCs w:val="20"/>
              </w:rPr>
            </w:pPr>
            <w:r>
              <w:rPr>
                <w:szCs w:val="20"/>
              </w:rPr>
              <w:t xml:space="preserve">When split SRB1 with duplication is configured, the remote UE sends the </w:t>
            </w:r>
            <w:proofErr w:type="spellStart"/>
            <w:r>
              <w:rPr>
                <w:szCs w:val="20"/>
              </w:rPr>
              <w:t>RRCReconfigurationComplete</w:t>
            </w:r>
            <w:proofErr w:type="spellEnd"/>
            <w:r>
              <w:rPr>
                <w:szCs w:val="20"/>
              </w:rPr>
              <w:t xml:space="preserve"> message to </w:t>
            </w:r>
            <w:proofErr w:type="spellStart"/>
            <w:r>
              <w:rPr>
                <w:szCs w:val="20"/>
              </w:rPr>
              <w:t>gNB</w:t>
            </w:r>
            <w:proofErr w:type="spellEnd"/>
            <w:r>
              <w:rPr>
                <w:szCs w:val="20"/>
              </w:rPr>
              <w:t xml:space="preserve"> via both paths for Scenario 1.</w:t>
            </w:r>
          </w:p>
          <w:p w14:paraId="41B6FD39" w14:textId="77777777" w:rsidR="003464FF" w:rsidRDefault="00A73936">
            <w:pPr>
              <w:spacing w:beforeLines="50" w:before="120"/>
              <w:jc w:val="both"/>
              <w:rPr>
                <w:szCs w:val="20"/>
              </w:rPr>
            </w:pPr>
            <w:r>
              <w:rPr>
                <w:szCs w:val="20"/>
              </w:rPr>
              <w:t xml:space="preserve">When one of the following conditions is met, the remote UE sends the </w:t>
            </w:r>
            <w:proofErr w:type="spellStart"/>
            <w:r>
              <w:rPr>
                <w:szCs w:val="20"/>
              </w:rPr>
              <w:t>RRCReconfigurationComplete</w:t>
            </w:r>
            <w:proofErr w:type="spellEnd"/>
            <w:r>
              <w:rPr>
                <w:szCs w:val="20"/>
              </w:rPr>
              <w:t xml:space="preserve"> message to </w:t>
            </w:r>
            <w:proofErr w:type="spellStart"/>
            <w:r>
              <w:rPr>
                <w:szCs w:val="20"/>
              </w:rPr>
              <w:t>gNB</w:t>
            </w:r>
            <w:proofErr w:type="spellEnd"/>
            <w:r>
              <w:rPr>
                <w:szCs w:val="20"/>
              </w:rPr>
              <w:t xml:space="preserve"> via the direct path for Scenario 1. FFS on need for additional condition.</w:t>
            </w:r>
          </w:p>
          <w:p w14:paraId="241D4681" w14:textId="77777777" w:rsidR="003464FF" w:rsidRDefault="00A73936">
            <w:pPr>
              <w:spacing w:beforeLines="50" w:before="120"/>
              <w:jc w:val="both"/>
              <w:rPr>
                <w:szCs w:val="20"/>
              </w:rPr>
            </w:pPr>
            <w:r>
              <w:rPr>
                <w:szCs w:val="20"/>
              </w:rPr>
              <w:t>-</w:t>
            </w:r>
            <w:r>
              <w:rPr>
                <w:szCs w:val="20"/>
              </w:rPr>
              <w:tab/>
              <w:t xml:space="preserve">when primary RLC entity of split SRB1 is on direct path </w:t>
            </w:r>
          </w:p>
          <w:p w14:paraId="122691B1" w14:textId="77777777" w:rsidR="003464FF" w:rsidRDefault="00A73936">
            <w:pPr>
              <w:spacing w:beforeLines="50" w:before="120"/>
              <w:jc w:val="both"/>
              <w:rPr>
                <w:szCs w:val="20"/>
              </w:rPr>
            </w:pPr>
            <w:r>
              <w:rPr>
                <w:szCs w:val="20"/>
              </w:rPr>
              <w:t>-</w:t>
            </w:r>
            <w:r>
              <w:rPr>
                <w:szCs w:val="20"/>
              </w:rPr>
              <w:tab/>
              <w:t>when non-split SRB1 is configured on direct path</w:t>
            </w:r>
          </w:p>
          <w:p w14:paraId="6CAFEA12" w14:textId="77777777" w:rsidR="003464FF" w:rsidRDefault="00A73936">
            <w:pPr>
              <w:spacing w:beforeLines="50" w:before="120"/>
              <w:jc w:val="both"/>
              <w:rPr>
                <w:szCs w:val="20"/>
              </w:rPr>
            </w:pPr>
            <w:r>
              <w:rPr>
                <w:color w:val="FF0000"/>
                <w:szCs w:val="20"/>
                <w:highlight w:val="yellow"/>
              </w:rPr>
              <w:t>Working assumption:</w:t>
            </w:r>
            <w:r>
              <w:rPr>
                <w:szCs w:val="20"/>
              </w:rPr>
              <w:t xml:space="preserve"> Proposal 11</w:t>
            </w:r>
            <w:r>
              <w:rPr>
                <w:szCs w:val="20"/>
              </w:rPr>
              <w:tab/>
              <w:t>[20/21] For multi-path Relay</w:t>
            </w:r>
            <w:r>
              <w:rPr>
                <w:color w:val="FF0000"/>
                <w:szCs w:val="20"/>
              </w:rPr>
              <w:t xml:space="preserve"> </w:t>
            </w:r>
            <w:r>
              <w:rPr>
                <w:color w:val="FF0000"/>
                <w:szCs w:val="20"/>
                <w:highlight w:val="yellow"/>
              </w:rPr>
              <w:t>Scenario-2</w:t>
            </w:r>
            <w:r>
              <w:rPr>
                <w:szCs w:val="20"/>
              </w:rPr>
              <w:t>, leave it to relay and remote UE implementation on how to trigger the RRC_IDLE/RRC_INACTIVE target relay UE to initiate RRC connection establishment procedure. R2 further discuss the solution for Scenario-1.</w:t>
            </w:r>
          </w:p>
          <w:p w14:paraId="33B3AC47" w14:textId="77777777" w:rsidR="003464FF" w:rsidRDefault="00A73936">
            <w:pPr>
              <w:spacing w:beforeLines="50" w:before="120"/>
              <w:jc w:val="both"/>
              <w:rPr>
                <w:szCs w:val="20"/>
              </w:rPr>
            </w:pPr>
            <w:r>
              <w:rPr>
                <w:szCs w:val="20"/>
                <w:highlight w:val="green"/>
              </w:rPr>
              <w:t>Agreements</w:t>
            </w:r>
            <w:r>
              <w:rPr>
                <w:szCs w:val="20"/>
              </w:rPr>
              <w:t>:</w:t>
            </w:r>
          </w:p>
          <w:p w14:paraId="0EE4DD76" w14:textId="77777777" w:rsidR="003464FF" w:rsidRDefault="00A73936">
            <w:pPr>
              <w:spacing w:beforeLines="50" w:before="120"/>
              <w:jc w:val="both"/>
              <w:rPr>
                <w:rFonts w:eastAsiaTheme="minorEastAsia"/>
                <w:lang w:eastAsia="zh-CN"/>
              </w:rPr>
            </w:pPr>
            <w:r>
              <w:rPr>
                <w:szCs w:val="20"/>
              </w:rPr>
              <w:t xml:space="preserve">If both remote and relay UE are in RRC_CONNECTED, the remote UE reports relay UE’s ID to </w:t>
            </w:r>
            <w:proofErr w:type="spellStart"/>
            <w:r>
              <w:rPr>
                <w:szCs w:val="20"/>
              </w:rPr>
              <w:t>gNB</w:t>
            </w:r>
            <w:proofErr w:type="spellEnd"/>
            <w:r>
              <w:rPr>
                <w:szCs w:val="20"/>
              </w:rPr>
              <w:t xml:space="preserve"> for indirect path addition.  Need for reporting in the idle/inactive case can be further discussed.  FFS what ID is used.</w:t>
            </w:r>
          </w:p>
        </w:tc>
      </w:tr>
    </w:tbl>
    <w:p w14:paraId="065BA02F" w14:textId="77777777" w:rsidR="003464FF" w:rsidRPr="00066FF2" w:rsidRDefault="003464FF">
      <w:pPr>
        <w:spacing w:beforeLines="50" w:before="120"/>
        <w:jc w:val="both"/>
      </w:pPr>
    </w:p>
    <w:p w14:paraId="041CDF9A" w14:textId="77777777" w:rsidR="003464FF" w:rsidRDefault="00A73936">
      <w:pPr>
        <w:spacing w:beforeLines="50" w:before="120"/>
        <w:jc w:val="both"/>
        <w:rPr>
          <w:rFonts w:eastAsia="等线"/>
        </w:rPr>
      </w:pPr>
      <w:r>
        <w:rPr>
          <w:rFonts w:eastAsia="等线" w:hint="eastAsia"/>
        </w:rPr>
        <w:t>R</w:t>
      </w:r>
      <w:r>
        <w:rPr>
          <w:rFonts w:eastAsia="等线"/>
        </w:rPr>
        <w:t>egarding the issues related to RRC_IDLE/RRC_INACTIVE relay UE, we discuss separately for Scenario 1 and Scenairo-2 in the following sub-sections.</w:t>
      </w:r>
    </w:p>
    <w:p w14:paraId="62BAD715" w14:textId="77777777" w:rsidR="003464FF" w:rsidRDefault="00A73936">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 1</w:t>
      </w:r>
      <w:r>
        <w:rPr>
          <w:rFonts w:ascii="Arial" w:eastAsia="等线" w:hAnsi="Arial" w:cs="Arial" w:hint="eastAsia"/>
          <w:iCs/>
          <w:sz w:val="32"/>
          <w:szCs w:val="32"/>
          <w:lang w:eastAsia="zh-CN"/>
        </w:rPr>
        <w:t xml:space="preserve"> </w:t>
      </w:r>
    </w:p>
    <w:p w14:paraId="34DA2D0D" w14:textId="247DCA4B" w:rsidR="003464FF" w:rsidRDefault="00A73936">
      <w:pPr>
        <w:spacing w:beforeLines="50" w:before="120"/>
        <w:jc w:val="both"/>
        <w:rPr>
          <w:rFonts w:eastAsia="等线"/>
          <w:lang w:eastAsia="zh-CN"/>
        </w:rPr>
      </w:pPr>
      <w:r>
        <w:rPr>
          <w:rFonts w:eastAsia="等线" w:hint="eastAsia"/>
          <w:lang w:eastAsia="zh-CN"/>
        </w:rPr>
        <w:t>A</w:t>
      </w:r>
      <w:r>
        <w:rPr>
          <w:rFonts w:eastAsia="等线"/>
          <w:lang w:eastAsia="zh-CN"/>
        </w:rPr>
        <w:t xml:space="preserve">ccording to last RAN2 meeting agreements, both the legacy Rel-17 behavior and a PC5-RRC trigger were agreed for bringing the IDLE/INACTIVE relay UE to RRC_CONNECTED in multi-path scenario 1. The former can be used when split SRB1 is configured and the latter is at least for other cases. However, we think that the above mechanism can only work well with the assumption that all relay UEs are Rel-18 relay UEs or with multi-path relay capability, e.g. supporting the new PC5-RRC trigger. Otherwise, if co-existence of Rel-17 relay UEs and Rel-18 relay UEs occurs, there may be an issue on how the serving </w:t>
      </w:r>
      <w:proofErr w:type="spellStart"/>
      <w:r>
        <w:rPr>
          <w:rFonts w:eastAsia="等线"/>
          <w:lang w:eastAsia="zh-CN"/>
        </w:rPr>
        <w:t>gNB</w:t>
      </w:r>
      <w:proofErr w:type="spellEnd"/>
      <w:r>
        <w:rPr>
          <w:rFonts w:eastAsia="等线"/>
          <w:lang w:eastAsia="zh-CN"/>
        </w:rPr>
        <w:t xml:space="preserve"> of remote UE to differentiate between a Rel-17 target relay UE and a Rel-18 target relay UE and configure the proper SRB1 path for Rel-17 relay UE since they cannot support the new PC5-RRC trigger.</w:t>
      </w:r>
    </w:p>
    <w:p w14:paraId="30FF1F32" w14:textId="77777777" w:rsidR="003464FF" w:rsidRDefault="00A73936">
      <w:pPr>
        <w:spacing w:beforeLines="50" w:before="120"/>
        <w:jc w:val="both"/>
        <w:rPr>
          <w:rFonts w:eastAsia="等线"/>
          <w:b/>
          <w:lang w:eastAsia="zh-CN"/>
        </w:rPr>
      </w:pPr>
      <w:r>
        <w:rPr>
          <w:rFonts w:eastAsia="等线"/>
          <w:b/>
          <w:lang w:eastAsia="zh-CN"/>
        </w:rPr>
        <w:t>Observation 1: A new PC5-RRC trigger cannot be supported by a Rel-17 relay UE.</w:t>
      </w:r>
    </w:p>
    <w:p w14:paraId="465C81FA" w14:textId="77777777" w:rsidR="003464FF" w:rsidRDefault="00A73936">
      <w:pPr>
        <w:spacing w:beforeLines="50" w:before="120"/>
        <w:jc w:val="both"/>
        <w:rPr>
          <w:rFonts w:eastAsia="等线"/>
          <w:lang w:eastAsia="zh-CN"/>
        </w:rPr>
      </w:pPr>
      <w:r>
        <w:rPr>
          <w:rFonts w:eastAsia="等线"/>
          <w:lang w:val="en-GB" w:eastAsia="zh-CN"/>
        </w:rPr>
        <w:t xml:space="preserve">According to newest SA2 agreements, there is no difference between relay UEs in Rel-17 indirect-only link and in Rel-18 multi-path relay link, e.g. from the perspective of discovery&amp;PC5-S procedures and </w:t>
      </w:r>
      <w:r>
        <w:rPr>
          <w:lang w:eastAsia="zh-CN"/>
        </w:rPr>
        <w:t>authorization.</w:t>
      </w:r>
      <w:r>
        <w:rPr>
          <w:rFonts w:eastAsia="等线"/>
          <w:lang w:val="en-GB" w:eastAsia="zh-CN"/>
        </w:rPr>
        <w:t xml:space="preserve"> From RAN2 side, at least the new PC5-RRC trigger can be the difference between Rel-17 and Rel-18 relay UEs. However, the serving </w:t>
      </w:r>
      <w:proofErr w:type="spellStart"/>
      <w:r>
        <w:rPr>
          <w:rFonts w:eastAsia="等线"/>
          <w:lang w:val="en-GB" w:eastAsia="zh-CN"/>
        </w:rPr>
        <w:t>gNB</w:t>
      </w:r>
      <w:proofErr w:type="spellEnd"/>
      <w:r>
        <w:rPr>
          <w:rFonts w:eastAsia="等线"/>
          <w:lang w:val="en-GB" w:eastAsia="zh-CN"/>
        </w:rPr>
        <w:t xml:space="preserve"> of remote UE cannot differentiate the capability of a target relay UE staying in IDLE/INACTIVE state by now. </w:t>
      </w:r>
      <w:r>
        <w:rPr>
          <w:rFonts w:eastAsia="等线"/>
          <w:lang w:eastAsia="zh-CN"/>
        </w:rPr>
        <w:t>The potential scenarios and their corresponding solutions may be as followings:</w:t>
      </w:r>
    </w:p>
    <w:p w14:paraId="65F3323A" w14:textId="77777777" w:rsidR="003464FF" w:rsidRDefault="00A73936">
      <w:pPr>
        <w:spacing w:beforeLines="50" w:before="120"/>
        <w:jc w:val="both"/>
        <w:rPr>
          <w:rFonts w:eastAsia="等线"/>
          <w:lang w:eastAsia="zh-CN"/>
        </w:rPr>
      </w:pPr>
      <w:r>
        <w:rPr>
          <w:rFonts w:eastAsia="等线"/>
          <w:b/>
          <w:u w:val="single"/>
          <w:lang w:eastAsia="zh-CN"/>
        </w:rPr>
        <w:t>Scenario 1</w:t>
      </w:r>
      <w:r>
        <w:rPr>
          <w:rFonts w:eastAsia="等线"/>
          <w:lang w:eastAsia="zh-CN"/>
        </w:rPr>
        <w:t>: the assumption is that all relay UEs can be Rel-18 relay UE, i.e. supporting the new PC5-RRC trigger;</w:t>
      </w:r>
    </w:p>
    <w:p w14:paraId="3DDAD62E" w14:textId="77777777" w:rsidR="003464FF" w:rsidRDefault="00A73936">
      <w:pPr>
        <w:spacing w:beforeLines="50" w:before="120"/>
        <w:jc w:val="both"/>
        <w:rPr>
          <w:rFonts w:eastAsia="等线"/>
          <w:lang w:eastAsia="zh-CN"/>
        </w:rPr>
      </w:pPr>
      <w:r>
        <w:rPr>
          <w:rFonts w:eastAsia="等线"/>
          <w:b/>
          <w:u w:val="single"/>
          <w:lang w:eastAsia="zh-CN"/>
        </w:rPr>
        <w:t>Scenario 2a</w:t>
      </w:r>
      <w:r>
        <w:rPr>
          <w:rFonts w:eastAsia="等线"/>
          <w:lang w:eastAsia="zh-CN"/>
        </w:rPr>
        <w:t xml:space="preserve">: with co-existence of Rel-17 relay UEs and Rel-18 relay UEs, the serving </w:t>
      </w:r>
      <w:proofErr w:type="spellStart"/>
      <w:r>
        <w:rPr>
          <w:rFonts w:eastAsia="等线"/>
          <w:lang w:eastAsia="zh-CN"/>
        </w:rPr>
        <w:t>gNB</w:t>
      </w:r>
      <w:proofErr w:type="spellEnd"/>
      <w:r>
        <w:rPr>
          <w:rFonts w:eastAsia="等线"/>
          <w:lang w:eastAsia="zh-CN"/>
        </w:rPr>
        <w:t xml:space="preserve"> of remote UE blindly configures the path of SRB1 and a multi-path addition procedure will fail if a target Rel-17 relay UE meets the case of SRB1 </w:t>
      </w:r>
      <w:r>
        <w:rPr>
          <w:rFonts w:eastAsia="等线" w:hint="eastAsia"/>
          <w:lang w:eastAsia="zh-CN"/>
        </w:rPr>
        <w:t xml:space="preserve">on </w:t>
      </w:r>
      <w:r>
        <w:rPr>
          <w:rFonts w:eastAsia="等线"/>
          <w:lang w:eastAsia="zh-CN"/>
        </w:rPr>
        <w:t xml:space="preserve">direct path; </w:t>
      </w:r>
    </w:p>
    <w:p w14:paraId="0F5766E6" w14:textId="77777777" w:rsidR="003464FF" w:rsidRDefault="00A73936">
      <w:pPr>
        <w:spacing w:beforeLines="50" w:before="120"/>
        <w:jc w:val="both"/>
        <w:rPr>
          <w:rFonts w:eastAsia="等线"/>
          <w:lang w:eastAsia="zh-CN"/>
        </w:rPr>
      </w:pPr>
      <w:r>
        <w:rPr>
          <w:rFonts w:eastAsia="等线"/>
          <w:b/>
          <w:u w:val="single"/>
          <w:lang w:eastAsia="zh-CN"/>
        </w:rPr>
        <w:t>Scenario 2b</w:t>
      </w:r>
      <w:r>
        <w:rPr>
          <w:rFonts w:eastAsia="等线"/>
          <w:lang w:eastAsia="zh-CN"/>
        </w:rPr>
        <w:t xml:space="preserve">: with co-existence of Rel-17 relay UEs and Rel-18 relay UEs, some enhancements are needed for the serving </w:t>
      </w:r>
      <w:proofErr w:type="spellStart"/>
      <w:r>
        <w:rPr>
          <w:rFonts w:eastAsia="等线"/>
          <w:lang w:eastAsia="zh-CN"/>
        </w:rPr>
        <w:t>gNB</w:t>
      </w:r>
      <w:proofErr w:type="spellEnd"/>
      <w:r>
        <w:rPr>
          <w:rFonts w:eastAsia="等线"/>
          <w:lang w:eastAsia="zh-CN"/>
        </w:rPr>
        <w:t xml:space="preserve"> of remote UE to differentiate Rel-17 relay UE, e.g. discovery and measurement reporting.</w:t>
      </w:r>
    </w:p>
    <w:p w14:paraId="27134446" w14:textId="77777777" w:rsidR="003464FF" w:rsidRDefault="00A73936">
      <w:pPr>
        <w:spacing w:beforeLines="50" w:before="120"/>
        <w:jc w:val="both"/>
        <w:rPr>
          <w:rFonts w:eastAsia="等线"/>
          <w:lang w:eastAsia="zh-CN"/>
        </w:rPr>
      </w:pPr>
      <w:r>
        <w:rPr>
          <w:rFonts w:eastAsia="等线" w:hint="eastAsia"/>
          <w:lang w:eastAsia="zh-CN"/>
        </w:rPr>
        <w:t>I</w:t>
      </w:r>
      <w:r>
        <w:rPr>
          <w:rFonts w:eastAsia="等线"/>
          <w:lang w:eastAsia="zh-CN"/>
        </w:rPr>
        <w:t>n our understanding, scenario 1 and scenario 2a are simpler, i.e. without extra specification efforts. From the perspective of the validity of deployment, these two are also reasonable. Relay UE deployment plans are not heard even after R18 frozen. In the timeline of specification and deployment, when relay UE will plan to enter commercial market, R18 spec and even latter release would be mature. Rel-18 relay UE only needs a minimal upgrade and can support a broader multi-path scenario compared to a Rel-17 relay UE. In terms of timeline and cost, it is highly unlikely that a deployment scenario will have a large number of Rel-17 relay UEs and a small number of Rel-18 ones.</w:t>
      </w:r>
    </w:p>
    <w:p w14:paraId="292EE62E" w14:textId="77777777" w:rsidR="003464FF" w:rsidRDefault="00A73936">
      <w:pPr>
        <w:spacing w:beforeLines="50" w:before="120"/>
        <w:jc w:val="both"/>
        <w:rPr>
          <w:rFonts w:eastAsia="等线"/>
          <w:b/>
          <w:lang w:eastAsia="zh-CN"/>
        </w:rPr>
      </w:pPr>
      <w:bookmarkStart w:id="16" w:name="OLE_LINK6"/>
      <w:r>
        <w:rPr>
          <w:rFonts w:eastAsia="等线" w:hint="eastAsia"/>
          <w:b/>
          <w:lang w:eastAsia="zh-CN"/>
        </w:rPr>
        <w:lastRenderedPageBreak/>
        <w:t>O</w:t>
      </w:r>
      <w:r>
        <w:rPr>
          <w:rFonts w:eastAsia="等线"/>
          <w:b/>
          <w:lang w:eastAsia="zh-CN"/>
        </w:rPr>
        <w:t xml:space="preserve">bservation 2: </w:t>
      </w:r>
      <w:bookmarkEnd w:id="16"/>
      <w:r>
        <w:rPr>
          <w:rFonts w:eastAsia="等线"/>
          <w:b/>
          <w:lang w:eastAsia="zh-CN"/>
        </w:rPr>
        <w:t>In terms of timeline and cost, it is feasible and reasonable to deploy Rel-18 relay UE directly.</w:t>
      </w:r>
    </w:p>
    <w:p w14:paraId="074147C2" w14:textId="77777777" w:rsidR="003464FF" w:rsidRDefault="00A73936">
      <w:pPr>
        <w:spacing w:beforeLines="50" w:before="120"/>
        <w:jc w:val="both"/>
        <w:rPr>
          <w:rFonts w:eastAsia="等线"/>
          <w:lang w:eastAsia="zh-CN"/>
        </w:rPr>
      </w:pPr>
      <w:r>
        <w:rPr>
          <w:rFonts w:eastAsia="等线"/>
          <w:lang w:eastAsia="zh-CN"/>
        </w:rPr>
        <w:t>For scenario 2b, new capability acquisition during discovery or PC5-S initial procedures and remote U</w:t>
      </w:r>
      <w:r>
        <w:rPr>
          <w:rFonts w:eastAsia="等线" w:hint="eastAsia"/>
          <w:lang w:eastAsia="zh-CN"/>
        </w:rPr>
        <w:t>E</w:t>
      </w:r>
      <w:r>
        <w:rPr>
          <w:rFonts w:eastAsia="等线"/>
          <w:lang w:eastAsia="zh-CN"/>
        </w:rPr>
        <w:t xml:space="preserve"> </w:t>
      </w:r>
      <w:r>
        <w:rPr>
          <w:rFonts w:eastAsia="等线" w:hint="eastAsia"/>
          <w:lang w:eastAsia="zh-CN"/>
        </w:rPr>
        <w:t>reporting</w:t>
      </w:r>
      <w:r>
        <w:rPr>
          <w:rFonts w:eastAsia="等线"/>
          <w:lang w:eastAsia="zh-CN"/>
        </w:rPr>
        <w:t xml:space="preserve"> </w:t>
      </w:r>
      <w:r>
        <w:rPr>
          <w:rFonts w:eastAsia="等线" w:hint="eastAsia"/>
          <w:lang w:eastAsia="zh-CN"/>
        </w:rPr>
        <w:t>to</w:t>
      </w:r>
      <w:r>
        <w:rPr>
          <w:rFonts w:eastAsia="等线"/>
          <w:lang w:eastAsia="zh-CN"/>
        </w:rPr>
        <w:t xml:space="preserve"> its serving </w:t>
      </w:r>
      <w:proofErr w:type="spellStart"/>
      <w:r>
        <w:rPr>
          <w:rFonts w:eastAsia="等线"/>
          <w:lang w:eastAsia="zh-CN"/>
        </w:rPr>
        <w:t>gNB</w:t>
      </w:r>
      <w:proofErr w:type="spellEnd"/>
      <w:r>
        <w:rPr>
          <w:rFonts w:eastAsia="等线"/>
          <w:lang w:eastAsia="zh-CN"/>
        </w:rPr>
        <w:t xml:space="preserve"> with relay UE’s Rel-18 capability may be considered further by both SA2 and RAN2. Lots of detailed discussion and cross-group collaboration may not be avoided. SA2’s specs will freeze in June 2023. Scenario 2b is not preferable.</w:t>
      </w:r>
    </w:p>
    <w:p w14:paraId="6E6A972B" w14:textId="77777777" w:rsidR="003464FF" w:rsidRDefault="00A73936">
      <w:pPr>
        <w:spacing w:beforeLines="50" w:before="120"/>
        <w:jc w:val="both"/>
        <w:rPr>
          <w:rFonts w:eastAsia="等线"/>
          <w:b/>
          <w:lang w:eastAsia="zh-CN"/>
        </w:rPr>
      </w:pPr>
      <w:r>
        <w:rPr>
          <w:rFonts w:eastAsia="等线" w:hint="eastAsia"/>
          <w:b/>
          <w:lang w:eastAsia="zh-CN"/>
        </w:rPr>
        <w:t>O</w:t>
      </w:r>
      <w:r>
        <w:rPr>
          <w:rFonts w:eastAsia="等线"/>
          <w:b/>
          <w:lang w:eastAsia="zh-CN"/>
        </w:rPr>
        <w:t>bservation 3: Considering the SA2 budget, there is no enough time to have specific enhancement for the mixed deployment scenario: multi-path configuration with R18 remote UE and R17 relay UE.</w:t>
      </w:r>
    </w:p>
    <w:p w14:paraId="0A364795" w14:textId="77777777" w:rsidR="003464FF" w:rsidRDefault="00A73936">
      <w:pPr>
        <w:spacing w:beforeLines="50" w:before="120"/>
        <w:jc w:val="both"/>
        <w:rPr>
          <w:rFonts w:eastAsia="等线"/>
          <w:lang w:eastAsia="zh-CN"/>
        </w:rPr>
      </w:pPr>
      <w:r>
        <w:rPr>
          <w:rFonts w:eastAsia="等线" w:hint="eastAsia"/>
          <w:lang w:eastAsia="zh-CN"/>
        </w:rPr>
        <w:t>Hence,</w:t>
      </w:r>
    </w:p>
    <w:p w14:paraId="5F64D573" w14:textId="56A012D8" w:rsidR="003464FF" w:rsidRDefault="00A73936">
      <w:pPr>
        <w:pStyle w:val="Proposal"/>
        <w:numPr>
          <w:ilvl w:val="0"/>
          <w:numId w:val="9"/>
        </w:numPr>
        <w:tabs>
          <w:tab w:val="clear" w:pos="1304"/>
        </w:tabs>
        <w:spacing w:beforeLines="50" w:before="120"/>
        <w:ind w:left="1701" w:hanging="1701"/>
        <w:rPr>
          <w:rFonts w:ascii="Times New Roman" w:eastAsia="宋体" w:hAnsi="Times New Roman"/>
        </w:rPr>
      </w:pPr>
      <w:r>
        <w:rPr>
          <w:rFonts w:ascii="Times New Roman" w:eastAsia="宋体" w:hAnsi="Times New Roman"/>
        </w:rPr>
        <w:t xml:space="preserve">It is </w:t>
      </w:r>
      <w:r>
        <w:rPr>
          <w:rFonts w:ascii="Times New Roman" w:hAnsi="Times New Roman"/>
        </w:rPr>
        <w:t xml:space="preserve">totally up to </w:t>
      </w:r>
      <w:proofErr w:type="spellStart"/>
      <w:r>
        <w:rPr>
          <w:rFonts w:ascii="Times New Roman" w:hAnsi="Times New Roman"/>
        </w:rPr>
        <w:t>gNB</w:t>
      </w:r>
      <w:proofErr w:type="spellEnd"/>
      <w:r>
        <w:rPr>
          <w:rFonts w:ascii="Times New Roman" w:hAnsi="Times New Roman"/>
        </w:rPr>
        <w:t xml:space="preserve"> implementation to configure the path of SRB1 of remote UE, e.g. duplication SRB1, when Rel-17 relay UE is used</w:t>
      </w:r>
      <w:r>
        <w:rPr>
          <w:rFonts w:ascii="Times New Roman" w:eastAsia="宋体" w:hAnsi="Times New Roman"/>
        </w:rPr>
        <w:t xml:space="preserve">, i.e. no specific enhancement for the serving </w:t>
      </w:r>
      <w:proofErr w:type="spellStart"/>
      <w:r>
        <w:rPr>
          <w:rFonts w:ascii="Times New Roman" w:eastAsia="宋体" w:hAnsi="Times New Roman"/>
        </w:rPr>
        <w:t>gNB</w:t>
      </w:r>
      <w:proofErr w:type="spellEnd"/>
      <w:r>
        <w:rPr>
          <w:rFonts w:ascii="Times New Roman" w:eastAsia="宋体" w:hAnsi="Times New Roman"/>
        </w:rPr>
        <w:t xml:space="preserve"> of remote UE to differentiate Rel-17 relay UE in both RAN2 </w:t>
      </w:r>
      <w:r>
        <w:rPr>
          <w:rFonts w:ascii="Times New Roman" w:eastAsia="宋体" w:hAnsi="Times New Roman" w:hint="eastAsia"/>
        </w:rPr>
        <w:t>and</w:t>
      </w:r>
      <w:r>
        <w:rPr>
          <w:rFonts w:ascii="Times New Roman" w:eastAsia="宋体" w:hAnsi="Times New Roman"/>
        </w:rPr>
        <w:t xml:space="preserve"> </w:t>
      </w:r>
      <w:r>
        <w:rPr>
          <w:rFonts w:ascii="Times New Roman" w:eastAsia="宋体" w:hAnsi="Times New Roman" w:hint="eastAsia"/>
        </w:rPr>
        <w:t>SA</w:t>
      </w:r>
      <w:r>
        <w:rPr>
          <w:rFonts w:ascii="Times New Roman" w:eastAsia="宋体" w:hAnsi="Times New Roman"/>
        </w:rPr>
        <w:t>2</w:t>
      </w:r>
      <w:r>
        <w:rPr>
          <w:rFonts w:ascii="Times New Roman" w:eastAsia="宋体" w:hAnsi="Times New Roman" w:hint="eastAsia"/>
        </w:rPr>
        <w:t>.</w:t>
      </w:r>
    </w:p>
    <w:p w14:paraId="4EC35855" w14:textId="77777777" w:rsidR="003464FF" w:rsidRDefault="00A73936">
      <w:pPr>
        <w:pStyle w:val="Proposal"/>
        <w:tabs>
          <w:tab w:val="clear" w:pos="1304"/>
          <w:tab w:val="left" w:pos="2024"/>
        </w:tabs>
        <w:spacing w:beforeLines="50" w:before="120"/>
        <w:rPr>
          <w:rFonts w:ascii="Times New Roman" w:eastAsia="宋体" w:hAnsi="Times New Roman"/>
          <w:b w:val="0"/>
        </w:rPr>
      </w:pPr>
      <w:r>
        <w:rPr>
          <w:rFonts w:ascii="Times New Roman" w:eastAsia="宋体" w:hAnsi="Times New Roman" w:hint="eastAsia"/>
          <w:b w:val="0"/>
        </w:rPr>
        <w:t>F</w:t>
      </w:r>
      <w:r>
        <w:rPr>
          <w:rFonts w:ascii="Times New Roman" w:eastAsia="宋体" w:hAnsi="Times New Roman"/>
          <w:b w:val="0"/>
        </w:rPr>
        <w:t xml:space="preserve">urthermore, there is an issue that RRC connection establishment procedure of relay UE triggered by remote UE PC5 RRC may be failure after the E2E RRC Reconfiguration Complete message of remote UE has been transmitted successfully via the direct path. In this case, in remote UE or </w:t>
      </w:r>
      <w:proofErr w:type="spellStart"/>
      <w:r>
        <w:rPr>
          <w:rFonts w:ascii="Times New Roman" w:eastAsia="宋体" w:hAnsi="Times New Roman"/>
          <w:b w:val="0"/>
        </w:rPr>
        <w:t>gNB</w:t>
      </w:r>
      <w:proofErr w:type="spellEnd"/>
      <w:r>
        <w:rPr>
          <w:rFonts w:ascii="Times New Roman" w:eastAsia="宋体" w:hAnsi="Times New Roman"/>
          <w:b w:val="0"/>
        </w:rPr>
        <w:t xml:space="preserve">, E2E RRC Reconfiguration procedure has been completed, e.g. related timer stopped. </w:t>
      </w:r>
      <w:r>
        <w:rPr>
          <w:rFonts w:ascii="Times New Roman" w:eastAsia="宋体" w:hAnsi="Times New Roman" w:hint="eastAsia"/>
          <w:b w:val="0"/>
        </w:rPr>
        <w:t>I</w:t>
      </w:r>
      <w:r>
        <w:rPr>
          <w:rFonts w:ascii="Times New Roman" w:eastAsia="宋体" w:hAnsi="Times New Roman"/>
          <w:b w:val="0"/>
        </w:rPr>
        <w:t xml:space="preserve">n release 17, </w:t>
      </w:r>
      <w:r>
        <w:rPr>
          <w:rFonts w:ascii="Times New Roman" w:hAnsi="Times New Roman"/>
          <w:b w:val="0"/>
        </w:rPr>
        <w:t xml:space="preserve">the remote UE will consider indirect path addition successful upon successfully sending </w:t>
      </w:r>
      <w:proofErr w:type="spellStart"/>
      <w:r>
        <w:rPr>
          <w:rFonts w:ascii="Times New Roman" w:hAnsi="Times New Roman"/>
          <w:b w:val="0"/>
          <w:i/>
        </w:rPr>
        <w:t>RRCReconfigurationComplete</w:t>
      </w:r>
      <w:proofErr w:type="spellEnd"/>
      <w:r>
        <w:rPr>
          <w:rFonts w:ascii="Times New Roman" w:hAnsi="Times New Roman"/>
          <w:b w:val="0"/>
        </w:rPr>
        <w:t xml:space="preserve"> message via direct path, i.e. </w:t>
      </w:r>
      <w:proofErr w:type="spellStart"/>
      <w:r>
        <w:rPr>
          <w:rFonts w:ascii="Times New Roman" w:hAnsi="Times New Roman"/>
          <w:b w:val="0"/>
        </w:rPr>
        <w:t>Uu</w:t>
      </w:r>
      <w:proofErr w:type="spellEnd"/>
      <w:r>
        <w:rPr>
          <w:rFonts w:ascii="Times New Roman" w:hAnsi="Times New Roman"/>
          <w:b w:val="0"/>
        </w:rPr>
        <w:t xml:space="preserve"> RLC acknowledgement is received from NW. Later, if relay UE fails for RRC connection establishment, the relay UE can inform remote UE about its RRC connection establishment failure via PC5 Notification message. And remote U</w:t>
      </w:r>
      <w:r>
        <w:rPr>
          <w:rFonts w:ascii="Times New Roman" w:hAnsi="Times New Roman" w:hint="eastAsia"/>
          <w:b w:val="0"/>
        </w:rPr>
        <w:t>E</w:t>
      </w:r>
      <w:r>
        <w:rPr>
          <w:rFonts w:ascii="Times New Roman" w:hAnsi="Times New Roman"/>
          <w:b w:val="0"/>
        </w:rPr>
        <w:t xml:space="preserve"> then initiates the RRC connection re-establishment procedure. In release 18, relay </w:t>
      </w:r>
      <w:r>
        <w:rPr>
          <w:rFonts w:ascii="Times New Roman" w:hAnsi="Times New Roman" w:hint="eastAsia"/>
          <w:b w:val="0"/>
        </w:rPr>
        <w:t>UE</w:t>
      </w:r>
      <w:r>
        <w:rPr>
          <w:rFonts w:ascii="Times New Roman" w:hAnsi="Times New Roman"/>
          <w:b w:val="0"/>
        </w:rPr>
        <w:t xml:space="preserve"> PC5 notification procedure can reuse R17. However, RRC connection re-establishment is not needed since there is still a direct path available for remote UE data transfer.  It can be left to NW implementation on how to reconfigure remote</w:t>
      </w:r>
      <w:r>
        <w:rPr>
          <w:rFonts w:ascii="Times New Roman" w:hAnsi="Times New Roman" w:hint="eastAsia"/>
          <w:b w:val="0"/>
        </w:rPr>
        <w:t xml:space="preserve"> </w:t>
      </w:r>
      <w:r>
        <w:rPr>
          <w:rFonts w:ascii="Times New Roman" w:hAnsi="Times New Roman"/>
          <w:b w:val="0"/>
        </w:rPr>
        <w:t>UE, e.g. release multi-path or new addition procedure.</w:t>
      </w:r>
    </w:p>
    <w:p w14:paraId="37209443" w14:textId="77777777" w:rsidR="003464FF" w:rsidRDefault="00A73936">
      <w:pPr>
        <w:pStyle w:val="Proposal"/>
        <w:numPr>
          <w:ilvl w:val="0"/>
          <w:numId w:val="9"/>
        </w:numPr>
        <w:tabs>
          <w:tab w:val="clear" w:pos="1304"/>
        </w:tabs>
        <w:spacing w:beforeLines="50" w:before="120"/>
        <w:ind w:left="1701" w:hanging="1701"/>
        <w:rPr>
          <w:rFonts w:ascii="Times New Roman" w:eastAsia="宋体" w:hAnsi="Times New Roman"/>
        </w:rPr>
      </w:pPr>
      <w:r>
        <w:rPr>
          <w:rFonts w:ascii="Times New Roman" w:eastAsia="宋体" w:hAnsi="Times New Roman"/>
        </w:rPr>
        <w:t>It is left to NW implementation on how to reconfigure remote U</w:t>
      </w:r>
      <w:r>
        <w:rPr>
          <w:rFonts w:ascii="Times New Roman" w:eastAsia="宋体" w:hAnsi="Times New Roman" w:hint="eastAsia"/>
        </w:rPr>
        <w:t>E</w:t>
      </w:r>
      <w:r>
        <w:rPr>
          <w:rFonts w:ascii="Times New Roman" w:eastAsia="宋体" w:hAnsi="Times New Roman"/>
        </w:rPr>
        <w:t xml:space="preserve">, e.g. release multi-path or new addition procedure, when </w:t>
      </w:r>
      <w:proofErr w:type="spellStart"/>
      <w:r>
        <w:rPr>
          <w:rFonts w:ascii="Times New Roman" w:eastAsia="宋体" w:hAnsi="Times New Roman"/>
          <w:i/>
          <w:iCs/>
        </w:rPr>
        <w:t>RRCReconfigurationComplete</w:t>
      </w:r>
      <w:proofErr w:type="spellEnd"/>
      <w:r>
        <w:rPr>
          <w:rFonts w:ascii="Times New Roman" w:eastAsia="宋体" w:hAnsi="Times New Roman"/>
        </w:rPr>
        <w:t xml:space="preserve"> message has been received via direct path but relay UE RRC connected establishment fails.</w:t>
      </w:r>
    </w:p>
    <w:p w14:paraId="1B650F41" w14:textId="77777777" w:rsidR="003464FF" w:rsidRDefault="00A73936">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Scenario 2</w:t>
      </w:r>
      <w:r>
        <w:rPr>
          <w:rFonts w:ascii="Arial" w:eastAsia="等线" w:hAnsi="Arial" w:cs="Arial" w:hint="eastAsia"/>
          <w:iCs/>
          <w:sz w:val="32"/>
          <w:szCs w:val="32"/>
          <w:lang w:eastAsia="zh-CN"/>
        </w:rPr>
        <w:t xml:space="preserve"> </w:t>
      </w:r>
    </w:p>
    <w:p w14:paraId="0F06F447" w14:textId="77777777" w:rsidR="003464FF" w:rsidRDefault="00A73936">
      <w:pPr>
        <w:spacing w:beforeLines="50" w:before="120"/>
        <w:jc w:val="both"/>
        <w:rPr>
          <w:rFonts w:eastAsia="宋体"/>
          <w:sz w:val="24"/>
        </w:rPr>
      </w:pPr>
      <w:r>
        <w:rPr>
          <w:rFonts w:eastAsia="宋体" w:hint="eastAsia"/>
        </w:rPr>
        <w:t>During online discussion</w:t>
      </w:r>
      <w:r>
        <w:rPr>
          <w:rFonts w:eastAsia="宋体"/>
        </w:rPr>
        <w:t xml:space="preserve"> of last meetings</w:t>
      </w:r>
      <w:r>
        <w:rPr>
          <w:rFonts w:eastAsia="宋体" w:hint="eastAsia"/>
        </w:rPr>
        <w:t>, there are concerns that some Scenario</w:t>
      </w:r>
      <w:r>
        <w:rPr>
          <w:rFonts w:eastAsia="宋体"/>
        </w:rPr>
        <w:t xml:space="preserve"> </w:t>
      </w:r>
      <w:r>
        <w:rPr>
          <w:rFonts w:eastAsia="宋体" w:hint="eastAsia"/>
        </w:rPr>
        <w:t xml:space="preserve">2 specific issues need to be considered altogether with the above WA, i.e., whether the target relay UE needs to be in RRC_CONNECTED for multi-path operation and how the </w:t>
      </w:r>
      <w:proofErr w:type="spellStart"/>
      <w:r>
        <w:rPr>
          <w:rFonts w:eastAsia="宋体" w:hint="eastAsia"/>
        </w:rPr>
        <w:t>gNB</w:t>
      </w:r>
      <w:proofErr w:type="spellEnd"/>
      <w:r>
        <w:rPr>
          <w:rFonts w:eastAsia="宋体" w:hint="eastAsia"/>
        </w:rPr>
        <w:t xml:space="preserve"> learns the relationship between the UEs, e.g., via C-RNTI or S-TMSI</w:t>
      </w:r>
      <w:r>
        <w:rPr>
          <w:rFonts w:eastAsia="宋体"/>
        </w:rPr>
        <w:t xml:space="preserve"> reporting</w:t>
      </w:r>
      <w:r>
        <w:rPr>
          <w:rFonts w:eastAsia="宋体" w:hint="eastAsia"/>
        </w:rPr>
        <w:t xml:space="preserve">. </w:t>
      </w:r>
      <w:r>
        <w:rPr>
          <w:rFonts w:eastAsia="等线" w:hint="eastAsia"/>
        </w:rPr>
        <w:t>R</w:t>
      </w:r>
      <w:r>
        <w:rPr>
          <w:rFonts w:eastAsia="等线"/>
        </w:rPr>
        <w:t xml:space="preserve">egarding the </w:t>
      </w:r>
      <w:r>
        <w:rPr>
          <w:rFonts w:eastAsia="等线" w:hint="eastAsia"/>
        </w:rPr>
        <w:t xml:space="preserve">potential </w:t>
      </w:r>
      <w:r>
        <w:rPr>
          <w:rFonts w:eastAsia="等线"/>
        </w:rPr>
        <w:t>issues related to RRC_IDLE/RRC_INACTIVE relay UE</w:t>
      </w:r>
      <w:r>
        <w:rPr>
          <w:rFonts w:eastAsia="等线" w:hint="eastAsia"/>
        </w:rPr>
        <w:t xml:space="preserve"> for Scenario</w:t>
      </w:r>
      <w:r>
        <w:rPr>
          <w:rFonts w:eastAsia="等线"/>
        </w:rPr>
        <w:t xml:space="preserve"> </w:t>
      </w:r>
      <w:r>
        <w:rPr>
          <w:rFonts w:eastAsia="等线" w:hint="eastAsia"/>
        </w:rPr>
        <w:t>2</w:t>
      </w:r>
      <w:r>
        <w:rPr>
          <w:rFonts w:eastAsia="等线"/>
        </w:rPr>
        <w:t>,</w:t>
      </w:r>
      <w:r>
        <w:rPr>
          <w:rFonts w:eastAsia="等线" w:hint="eastAsia"/>
        </w:rPr>
        <w:t xml:space="preserve"> our views are summarized as below:</w:t>
      </w:r>
    </w:p>
    <w:p w14:paraId="18D5FC18" w14:textId="77777777" w:rsidR="003464FF" w:rsidRDefault="00A73936">
      <w:pPr>
        <w:spacing w:beforeLines="50" w:before="120"/>
        <w:jc w:val="both"/>
        <w:rPr>
          <w:rFonts w:eastAsia="宋体"/>
        </w:rPr>
      </w:pPr>
      <w:r>
        <w:rPr>
          <w:rFonts w:eastAsia="等线" w:hint="eastAsia"/>
        </w:rPr>
        <w:t>Firstly, as the interface between remote UE and relay UE is non-standardized, we believe it</w:t>
      </w:r>
      <w:r>
        <w:rPr>
          <w:rFonts w:eastAsia="等线"/>
        </w:rPr>
        <w:t>’</w:t>
      </w:r>
      <w:r>
        <w:rPr>
          <w:rFonts w:eastAsia="等线" w:hint="eastAsia"/>
        </w:rPr>
        <w:t xml:space="preserve">s reasonable to </w:t>
      </w:r>
      <w:r>
        <w:rPr>
          <w:rFonts w:eastAsia="宋体" w:hint="eastAsia"/>
        </w:rPr>
        <w:t>leave it to relay and remote UE implementation on how to trigger the RRC_IDLE/RRC_INACTIVE target relay UE to initiate RRC connection establishment procedure, i.e., the above WA can be confirmed into agreement.</w:t>
      </w:r>
    </w:p>
    <w:p w14:paraId="6434F650" w14:textId="77777777"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RAN2 to confirm the WA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RRC_IDLE/RRC_INACTIVE target relay UE to initiate RRC connection establishment procedure.</w:t>
      </w:r>
    </w:p>
    <w:p w14:paraId="4B287617" w14:textId="77777777" w:rsidR="003464FF" w:rsidRDefault="00A73936">
      <w:pPr>
        <w:spacing w:beforeLines="50" w:before="120"/>
        <w:jc w:val="both"/>
        <w:rPr>
          <w:rFonts w:eastAsia="宋体"/>
        </w:rPr>
      </w:pPr>
      <w:r>
        <w:rPr>
          <w:rFonts w:eastAsia="宋体" w:hint="eastAsia"/>
        </w:rPr>
        <w:t>Secondly, since RAN2 has already agreed that for Scenario</w:t>
      </w:r>
      <w:r>
        <w:rPr>
          <w:rFonts w:eastAsia="宋体"/>
        </w:rPr>
        <w:t xml:space="preserve"> </w:t>
      </w:r>
      <w:r>
        <w:rPr>
          <w:rFonts w:eastAsia="宋体" w:hint="eastAsia"/>
        </w:rPr>
        <w:t xml:space="preserve">2 </w:t>
      </w:r>
      <w:r>
        <w:rPr>
          <w:rFonts w:eastAsia="宋体"/>
        </w:rPr>
        <w:t>the relation</w:t>
      </w:r>
      <w:r>
        <w:rPr>
          <w:rFonts w:eastAsia="宋体" w:hint="eastAsia"/>
        </w:rPr>
        <w:t>ship</w:t>
      </w:r>
      <w:r>
        <w:rPr>
          <w:rFonts w:eastAsia="宋体"/>
        </w:rPr>
        <w:t xml:space="preserve"> between remote UE and relay UE in Scenario 2 is pre-configured or static</w:t>
      </w:r>
      <w:r>
        <w:rPr>
          <w:rFonts w:eastAsia="宋体" w:hint="eastAsia"/>
        </w:rPr>
        <w:t xml:space="preserve">, we think it may be difficult for the </w:t>
      </w:r>
      <w:proofErr w:type="spellStart"/>
      <w:r>
        <w:rPr>
          <w:rFonts w:eastAsia="宋体" w:hint="eastAsia"/>
        </w:rPr>
        <w:t>gNB</w:t>
      </w:r>
      <w:proofErr w:type="spellEnd"/>
      <w:r>
        <w:rPr>
          <w:rFonts w:eastAsia="宋体" w:hint="eastAsia"/>
        </w:rPr>
        <w:t xml:space="preserve"> to check the validity of the inter-UE relationship when the relay UE is in RRC_IDLE/RRC_INACTIVE.</w:t>
      </w:r>
      <w:r>
        <w:rPr>
          <w:rFonts w:eastAsia="宋体"/>
        </w:rPr>
        <w:t xml:space="preserve"> If the remote UE is allowed to report relay UE’s ID (e.g. S-TMSI or I-RNTI) when relay UE is in </w:t>
      </w:r>
      <w:r>
        <w:rPr>
          <w:rFonts w:eastAsia="宋体" w:hint="eastAsia"/>
        </w:rPr>
        <w:t>RRC_IDLE/RRC_INACTIVE</w:t>
      </w:r>
      <w:r>
        <w:rPr>
          <w:rFonts w:eastAsia="宋体"/>
        </w:rPr>
        <w:t xml:space="preserve"> state, unnecessary RRC state transition of relay UE may be avoided in the case that </w:t>
      </w:r>
      <w:proofErr w:type="spellStart"/>
      <w:r>
        <w:rPr>
          <w:rFonts w:eastAsia="宋体"/>
        </w:rPr>
        <w:t>gNB</w:t>
      </w:r>
      <w:proofErr w:type="spellEnd"/>
      <w:r>
        <w:rPr>
          <w:rFonts w:eastAsia="宋体"/>
        </w:rPr>
        <w:t xml:space="preserve"> does not decide to configure multi-path for the remote UE. But this solution will introduce extra complexity to handle different ID types, ID invalidation and unpredictable state transitions due to other causes. </w:t>
      </w:r>
      <w:r>
        <w:rPr>
          <w:rFonts w:eastAsia="宋体" w:hint="eastAsia"/>
        </w:rPr>
        <w:t xml:space="preserve"> Therefore, </w:t>
      </w:r>
      <w:r>
        <w:t xml:space="preserve">RAN2 are suggested to only support remote UE to report the </w:t>
      </w:r>
      <w:r>
        <w:rPr>
          <w:rFonts w:eastAsia="宋体" w:hint="eastAsia"/>
        </w:rPr>
        <w:t xml:space="preserve">inter-UE relationship after relay UE successfully entering RRC_CONNECTED in this </w:t>
      </w:r>
      <w:r>
        <w:rPr>
          <w:rFonts w:eastAsia="宋体"/>
        </w:rPr>
        <w:t>r</w:t>
      </w:r>
      <w:r>
        <w:rPr>
          <w:rFonts w:eastAsia="宋体" w:hint="eastAsia"/>
        </w:rPr>
        <w:t xml:space="preserve">elease. </w:t>
      </w:r>
    </w:p>
    <w:p w14:paraId="6A472001" w14:textId="53351B2F"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RAN2 assumes that remote UE </w:t>
      </w:r>
      <w:r>
        <w:rPr>
          <w:rFonts w:ascii="Times New Roman" w:eastAsia="宋体" w:hAnsi="Times New Roman"/>
        </w:rPr>
        <w:t>can</w:t>
      </w:r>
      <w:r>
        <w:rPr>
          <w:rFonts w:ascii="Times New Roman" w:eastAsia="宋体" w:hAnsi="Times New Roman" w:hint="eastAsia"/>
        </w:rPr>
        <w:t xml:space="preserve"> report the inter-UE relationship only after relay UE successfully entering RRC_CONNECTED in this </w:t>
      </w:r>
      <w:r>
        <w:rPr>
          <w:rFonts w:ascii="Times New Roman" w:eastAsia="宋体" w:hAnsi="Times New Roman"/>
        </w:rPr>
        <w:t>r</w:t>
      </w:r>
      <w:r>
        <w:rPr>
          <w:rFonts w:ascii="Times New Roman" w:eastAsia="宋体" w:hAnsi="Times New Roman" w:hint="eastAsia"/>
        </w:rPr>
        <w:t xml:space="preserve">elease. </w:t>
      </w:r>
    </w:p>
    <w:p w14:paraId="61338300" w14:textId="77777777" w:rsidR="003464FF" w:rsidRDefault="00A73936">
      <w:pPr>
        <w:spacing w:beforeLines="50" w:before="120"/>
        <w:jc w:val="both"/>
        <w:rPr>
          <w:rFonts w:eastAsia="宋体"/>
        </w:rPr>
      </w:pPr>
      <w:r>
        <w:rPr>
          <w:rFonts w:eastAsia="宋体" w:hint="eastAsia"/>
        </w:rPr>
        <w:t xml:space="preserve">Moreover, RAN2 may discuss the potential </w:t>
      </w:r>
      <w:proofErr w:type="spellStart"/>
      <w:r>
        <w:rPr>
          <w:rFonts w:eastAsia="宋体" w:hint="eastAsia"/>
        </w:rPr>
        <w:t>Uu</w:t>
      </w:r>
      <w:proofErr w:type="spellEnd"/>
      <w:r>
        <w:rPr>
          <w:rFonts w:eastAsia="宋体" w:hint="eastAsia"/>
        </w:rPr>
        <w:t xml:space="preserve"> impact on how for remote UE to report the inter-UE relationship. For example, there are two candidate solutions:</w:t>
      </w:r>
    </w:p>
    <w:p w14:paraId="10357557" w14:textId="77777777" w:rsidR="003464FF" w:rsidRDefault="00A73936">
      <w:pPr>
        <w:spacing w:beforeLines="50" w:before="120"/>
        <w:jc w:val="both"/>
        <w:rPr>
          <w:rFonts w:eastAsia="宋体"/>
        </w:rPr>
      </w:pPr>
      <w:r>
        <w:rPr>
          <w:rFonts w:eastAsia="宋体" w:hint="eastAsia"/>
          <w:b/>
          <w:bCs/>
        </w:rPr>
        <w:t>Option 1: remote UE oriented solution</w:t>
      </w:r>
      <w:r>
        <w:rPr>
          <w:rFonts w:eastAsia="宋体"/>
          <w:b/>
          <w:bCs/>
        </w:rPr>
        <w:t xml:space="preserve"> under common permission by NW</w:t>
      </w:r>
      <w:r>
        <w:rPr>
          <w:rFonts w:eastAsia="宋体" w:hint="eastAsia"/>
          <w:b/>
          <w:bCs/>
        </w:rPr>
        <w:t>,</w:t>
      </w:r>
      <w:r>
        <w:rPr>
          <w:rFonts w:eastAsia="宋体" w:hint="eastAsia"/>
        </w:rPr>
        <w:t xml:space="preserve"> i.e., remote UE </w:t>
      </w:r>
      <w:r>
        <w:rPr>
          <w:rFonts w:eastAsia="宋体" w:hint="eastAsia"/>
          <w:b/>
          <w:bCs/>
        </w:rPr>
        <w:t>autonomously reports</w:t>
      </w:r>
      <w:r>
        <w:rPr>
          <w:rFonts w:eastAsia="宋体" w:hint="eastAsia"/>
        </w:rPr>
        <w:t xml:space="preserve"> </w:t>
      </w:r>
      <w:r>
        <w:t xml:space="preserve">the </w:t>
      </w:r>
      <w:r>
        <w:rPr>
          <w:rFonts w:eastAsia="宋体" w:hint="eastAsia"/>
        </w:rPr>
        <w:t xml:space="preserve">inter-UE relationship with the relay UE </w:t>
      </w:r>
      <w:r>
        <w:rPr>
          <w:rFonts w:eastAsia="宋体"/>
        </w:rPr>
        <w:t>after</w:t>
      </w:r>
      <w:r>
        <w:rPr>
          <w:rFonts w:eastAsia="宋体" w:hint="eastAsia"/>
        </w:rPr>
        <w:t xml:space="preserve"> it triggers the relay UE successfully entering RRC_CONNECTED</w:t>
      </w:r>
      <w:r>
        <w:rPr>
          <w:rFonts w:eastAsia="宋体"/>
        </w:rPr>
        <w:t>, e.g. with common reporting permission in SIB</w:t>
      </w:r>
      <w:r>
        <w:rPr>
          <w:rFonts w:eastAsia="宋体" w:hint="eastAsia"/>
        </w:rPr>
        <w:t>. The corresponding steps are described as below:</w:t>
      </w:r>
    </w:p>
    <w:p w14:paraId="6DE33204" w14:textId="77777777" w:rsidR="003464FF" w:rsidRDefault="00A73936">
      <w:pPr>
        <w:numPr>
          <w:ilvl w:val="0"/>
          <w:numId w:val="10"/>
        </w:numPr>
        <w:spacing w:beforeLines="50" w:before="120"/>
        <w:jc w:val="both"/>
        <w:rPr>
          <w:rFonts w:eastAsia="宋体"/>
        </w:rPr>
      </w:pPr>
      <w:r>
        <w:rPr>
          <w:rFonts w:eastAsia="宋体" w:hint="eastAsia"/>
        </w:rPr>
        <w:t>Step 1: remote UE implementation triggers the relay UE in RRC_IDLE/RRC_INACTIVE to initiate RRC connection establishment/resume procedure</w:t>
      </w:r>
      <w:r>
        <w:rPr>
          <w:rFonts w:eastAsia="宋体"/>
        </w:rPr>
        <w:t>, e.g. with common reporting permission in SIB</w:t>
      </w:r>
      <w:r>
        <w:rPr>
          <w:rFonts w:eastAsia="宋体" w:hint="eastAsia"/>
        </w:rPr>
        <w:t>.</w:t>
      </w:r>
    </w:p>
    <w:p w14:paraId="4002B21F" w14:textId="77777777" w:rsidR="003464FF" w:rsidRDefault="00A73936">
      <w:pPr>
        <w:numPr>
          <w:ilvl w:val="0"/>
          <w:numId w:val="10"/>
        </w:numPr>
        <w:spacing w:beforeLines="50" w:before="120"/>
        <w:jc w:val="both"/>
        <w:rPr>
          <w:rFonts w:eastAsia="宋体"/>
        </w:rPr>
      </w:pPr>
      <w:r>
        <w:rPr>
          <w:rFonts w:eastAsia="宋体" w:hint="eastAsia"/>
        </w:rPr>
        <w:lastRenderedPageBreak/>
        <w:t>Step 2: if the relay UE successfully enters RRC_CONNECTED, the relay UE forwards its C-RNTI and serving cell ID (NCGI) to the remote UE.</w:t>
      </w:r>
    </w:p>
    <w:p w14:paraId="4278340A" w14:textId="77777777" w:rsidR="003464FF" w:rsidRDefault="00A73936">
      <w:pPr>
        <w:numPr>
          <w:ilvl w:val="0"/>
          <w:numId w:val="10"/>
        </w:numPr>
        <w:spacing w:beforeLines="50" w:before="120"/>
        <w:jc w:val="both"/>
        <w:rPr>
          <w:rFonts w:eastAsia="宋体"/>
        </w:rPr>
      </w:pPr>
      <w:r>
        <w:rPr>
          <w:rFonts w:eastAsia="宋体" w:hint="eastAsia"/>
        </w:rPr>
        <w:t xml:space="preserve">Step 3: remote UE initiates the </w:t>
      </w:r>
      <w:r>
        <w:t xml:space="preserve">report of the </w:t>
      </w:r>
      <w:r>
        <w:rPr>
          <w:rFonts w:eastAsia="宋体" w:hint="eastAsia"/>
        </w:rPr>
        <w:t>inter-UE relationship with the relay UE</w:t>
      </w:r>
      <w:r>
        <w:rPr>
          <w:rFonts w:eastAsia="宋体"/>
        </w:rPr>
        <w:t>’</w:t>
      </w:r>
      <w:r>
        <w:rPr>
          <w:rFonts w:eastAsia="宋体" w:hint="eastAsia"/>
        </w:rPr>
        <w:t xml:space="preserve"> C-RNTI and serving cell ID (NCGI) to the </w:t>
      </w:r>
      <w:proofErr w:type="spellStart"/>
      <w:r>
        <w:rPr>
          <w:rFonts w:eastAsia="宋体" w:hint="eastAsia"/>
        </w:rPr>
        <w:t>gNB</w:t>
      </w:r>
      <w:proofErr w:type="spellEnd"/>
      <w:r>
        <w:rPr>
          <w:rFonts w:eastAsia="宋体" w:hint="eastAsia"/>
        </w:rPr>
        <w:t>.</w:t>
      </w:r>
    </w:p>
    <w:p w14:paraId="1871493D" w14:textId="77777777" w:rsidR="003464FF" w:rsidRDefault="00A73936">
      <w:pPr>
        <w:numPr>
          <w:ilvl w:val="0"/>
          <w:numId w:val="10"/>
        </w:numPr>
        <w:spacing w:beforeLines="50" w:before="120"/>
        <w:jc w:val="both"/>
        <w:rPr>
          <w:rFonts w:eastAsia="宋体"/>
        </w:rPr>
      </w:pPr>
      <w:r>
        <w:rPr>
          <w:rFonts w:eastAsia="宋体" w:hint="eastAsia"/>
        </w:rPr>
        <w:t xml:space="preserve">Step 4: the </w:t>
      </w:r>
      <w:proofErr w:type="spellStart"/>
      <w:r>
        <w:rPr>
          <w:rFonts w:eastAsia="宋体" w:hint="eastAsia"/>
        </w:rPr>
        <w:t>gNB</w:t>
      </w:r>
      <w:proofErr w:type="spellEnd"/>
      <w:r>
        <w:rPr>
          <w:rFonts w:eastAsia="宋体" w:hint="eastAsia"/>
        </w:rPr>
        <w:t xml:space="preserve"> configures remote UE with the multi path operation with the relay UE.  </w:t>
      </w:r>
      <w:r>
        <w:rPr>
          <w:rFonts w:eastAsia="宋体"/>
        </w:rPr>
        <w:t xml:space="preserve">However, there may be a risk or waste that </w:t>
      </w:r>
      <w:proofErr w:type="spellStart"/>
      <w:r>
        <w:rPr>
          <w:rFonts w:eastAsia="宋体"/>
        </w:rPr>
        <w:t>gNB</w:t>
      </w:r>
      <w:proofErr w:type="spellEnd"/>
      <w:r>
        <w:rPr>
          <w:rFonts w:eastAsia="宋体"/>
        </w:rPr>
        <w:t xml:space="preserve"> will only release relay </w:t>
      </w:r>
      <w:r>
        <w:rPr>
          <w:rFonts w:eastAsia="宋体" w:hint="eastAsia"/>
          <w:lang w:eastAsia="zh-CN"/>
        </w:rPr>
        <w:t>UE</w:t>
      </w:r>
      <w:r>
        <w:rPr>
          <w:rFonts w:eastAsia="宋体"/>
        </w:rPr>
        <w:t xml:space="preserve"> if it is not intended to add Ideal-BH relay link based on its algorithm, system load or other reasons. Or, when </w:t>
      </w:r>
      <w:proofErr w:type="spellStart"/>
      <w:r>
        <w:rPr>
          <w:rFonts w:eastAsia="宋体"/>
        </w:rPr>
        <w:t>gNB</w:t>
      </w:r>
      <w:proofErr w:type="spellEnd"/>
      <w:r>
        <w:rPr>
          <w:rFonts w:eastAsia="宋体"/>
        </w:rPr>
        <w:t xml:space="preserve"> does not decide to configure multi-path scenario 2 to any remote U</w:t>
      </w:r>
      <w:r>
        <w:rPr>
          <w:rFonts w:eastAsia="宋体" w:hint="eastAsia"/>
          <w:lang w:eastAsia="zh-CN"/>
        </w:rPr>
        <w:t>E</w:t>
      </w:r>
      <w:r>
        <w:rPr>
          <w:rFonts w:eastAsia="宋体"/>
          <w:lang w:eastAsia="zh-CN"/>
        </w:rPr>
        <w:t xml:space="preserve"> due to high system load or its situation</w:t>
      </w:r>
      <w:r>
        <w:rPr>
          <w:rFonts w:eastAsia="宋体" w:hint="eastAsia"/>
          <w:lang w:eastAsia="zh-CN"/>
        </w:rPr>
        <w:t>,</w:t>
      </w:r>
      <w:r>
        <w:rPr>
          <w:rFonts w:eastAsia="宋体"/>
          <w:lang w:eastAsia="zh-CN"/>
        </w:rPr>
        <w:t xml:space="preserve"> the reporting permission in SIB will be switched off by NW.</w:t>
      </w:r>
    </w:p>
    <w:p w14:paraId="4D136853" w14:textId="77777777" w:rsidR="003464FF" w:rsidRDefault="00A73936">
      <w:pPr>
        <w:tabs>
          <w:tab w:val="left" w:pos="420"/>
        </w:tabs>
        <w:spacing w:beforeLines="50" w:before="120"/>
        <w:ind w:left="840"/>
        <w:jc w:val="center"/>
        <w:rPr>
          <w:rFonts w:eastAsia="宋体"/>
        </w:rPr>
      </w:pPr>
      <w:r>
        <w:object w:dxaOrig="5144" w:dyaOrig="3078" w14:anchorId="769BE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154.2pt" o:ole="">
            <v:imagedata r:id="rId9" o:title=""/>
          </v:shape>
          <o:OLEObject Type="Embed" ProgID="Visio.Drawing.15" ShapeID="_x0000_i1025" DrawAspect="Content" ObjectID="_1753278620" r:id="rId10"/>
        </w:object>
      </w:r>
    </w:p>
    <w:p w14:paraId="500EDA61" w14:textId="77777777" w:rsidR="003464FF" w:rsidRDefault="00A73936">
      <w:pPr>
        <w:spacing w:beforeLines="50" w:before="120"/>
        <w:jc w:val="both"/>
        <w:rPr>
          <w:rFonts w:eastAsia="宋体"/>
        </w:rPr>
      </w:pPr>
      <w:r>
        <w:rPr>
          <w:rFonts w:eastAsia="宋体" w:hint="eastAsia"/>
          <w:b/>
          <w:bCs/>
        </w:rPr>
        <w:t>Option 2: NW controlled solution</w:t>
      </w:r>
      <w:r>
        <w:rPr>
          <w:rFonts w:eastAsia="宋体"/>
          <w:b/>
          <w:bCs/>
        </w:rPr>
        <w:t xml:space="preserve"> under UE specific permission</w:t>
      </w:r>
      <w:r>
        <w:rPr>
          <w:rFonts w:eastAsia="宋体" w:hint="eastAsia"/>
          <w:b/>
          <w:bCs/>
        </w:rPr>
        <w:t>,</w:t>
      </w:r>
      <w:r>
        <w:rPr>
          <w:rFonts w:eastAsia="宋体" w:hint="eastAsia"/>
        </w:rPr>
        <w:t xml:space="preserve"> i.e., remote UE </w:t>
      </w:r>
      <w:r>
        <w:rPr>
          <w:rFonts w:eastAsia="宋体" w:hint="eastAsia"/>
          <w:b/>
          <w:bCs/>
        </w:rPr>
        <w:t>only reports</w:t>
      </w:r>
      <w:r>
        <w:rPr>
          <w:rFonts w:eastAsia="宋体" w:hint="eastAsia"/>
        </w:rPr>
        <w:t xml:space="preserve"> the inter-UE relationship with the relay UE </w:t>
      </w:r>
      <w:r>
        <w:rPr>
          <w:rFonts w:eastAsia="宋体" w:hint="eastAsia"/>
          <w:b/>
          <w:bCs/>
        </w:rPr>
        <w:t xml:space="preserve">after the </w:t>
      </w:r>
      <w:proofErr w:type="spellStart"/>
      <w:r>
        <w:rPr>
          <w:rFonts w:eastAsia="宋体" w:hint="eastAsia"/>
          <w:b/>
          <w:bCs/>
        </w:rPr>
        <w:t>gNB</w:t>
      </w:r>
      <w:proofErr w:type="spellEnd"/>
      <w:r>
        <w:rPr>
          <w:rFonts w:eastAsia="宋体" w:hint="eastAsia"/>
          <w:b/>
          <w:bCs/>
        </w:rPr>
        <w:t xml:space="preserve"> indication</w:t>
      </w:r>
      <w:r>
        <w:rPr>
          <w:rFonts w:eastAsia="宋体" w:hint="eastAsia"/>
        </w:rPr>
        <w:t>. The corresponding steps are described as below:</w:t>
      </w:r>
    </w:p>
    <w:p w14:paraId="64DC9274" w14:textId="77777777" w:rsidR="003464FF" w:rsidRDefault="00A73936">
      <w:pPr>
        <w:numPr>
          <w:ilvl w:val="0"/>
          <w:numId w:val="8"/>
        </w:numPr>
        <w:spacing w:beforeLines="50" w:before="120"/>
        <w:jc w:val="both"/>
        <w:rPr>
          <w:rFonts w:eastAsia="宋体"/>
        </w:rPr>
      </w:pPr>
      <w:r>
        <w:rPr>
          <w:rFonts w:eastAsia="宋体" w:hint="eastAsia"/>
        </w:rPr>
        <w:t xml:space="preserve">Step 1: remote UE receives the </w:t>
      </w:r>
      <w:proofErr w:type="spellStart"/>
      <w:r>
        <w:rPr>
          <w:rFonts w:eastAsia="宋体" w:hint="eastAsia"/>
        </w:rPr>
        <w:t>gNB</w:t>
      </w:r>
      <w:proofErr w:type="spellEnd"/>
      <w:r>
        <w:rPr>
          <w:rFonts w:eastAsia="宋体" w:hint="eastAsia"/>
        </w:rPr>
        <w:t xml:space="preserve"> indication</w:t>
      </w:r>
      <w:r>
        <w:rPr>
          <w:rFonts w:eastAsia="宋体"/>
        </w:rPr>
        <w:t xml:space="preserve"> or reconfiguration for relay link</w:t>
      </w:r>
      <w:r>
        <w:rPr>
          <w:rFonts w:eastAsia="宋体" w:hint="eastAsia"/>
        </w:rPr>
        <w:t xml:space="preserve">, </w:t>
      </w:r>
      <w:r>
        <w:rPr>
          <w:rFonts w:eastAsia="宋体"/>
        </w:rPr>
        <w:t xml:space="preserve">additionally </w:t>
      </w:r>
      <w:r>
        <w:rPr>
          <w:rFonts w:eastAsia="宋体" w:hint="eastAsia"/>
        </w:rPr>
        <w:t>which may include the target cell</w:t>
      </w:r>
      <w:r>
        <w:rPr>
          <w:rFonts w:eastAsia="宋体"/>
        </w:rPr>
        <w:t>(s)</w:t>
      </w:r>
      <w:r>
        <w:rPr>
          <w:rFonts w:eastAsia="宋体" w:hint="eastAsia"/>
        </w:rPr>
        <w:t xml:space="preserve"> information.</w:t>
      </w:r>
      <w:r>
        <w:rPr>
          <w:rFonts w:eastAsia="宋体"/>
        </w:rPr>
        <w:t xml:space="preserve"> </w:t>
      </w:r>
      <w:r>
        <w:rPr>
          <w:rFonts w:eastAsia="宋体" w:hint="eastAsia"/>
          <w:lang w:eastAsia="zh-CN"/>
        </w:rPr>
        <w:t>Furthermore,</w:t>
      </w:r>
      <w:r>
        <w:rPr>
          <w:rFonts w:eastAsia="宋体"/>
          <w:lang w:eastAsia="zh-CN"/>
        </w:rPr>
        <w:t xml:space="preserve"> there should be additional UE capability for Scenario 2, e.g. one capability bit. </w:t>
      </w:r>
      <w:proofErr w:type="spellStart"/>
      <w:r>
        <w:rPr>
          <w:rFonts w:eastAsia="宋体"/>
          <w:lang w:eastAsia="zh-CN"/>
        </w:rPr>
        <w:t>gNB</w:t>
      </w:r>
      <w:proofErr w:type="spellEnd"/>
      <w:r>
        <w:rPr>
          <w:rFonts w:eastAsia="宋体"/>
          <w:lang w:eastAsia="zh-CN"/>
        </w:rPr>
        <w:t xml:space="preserve"> can decide whether dedicated scenario 2 permission is needed only for a UE with this capability bit.</w:t>
      </w:r>
    </w:p>
    <w:p w14:paraId="7CEB5676" w14:textId="77777777" w:rsidR="003464FF" w:rsidRDefault="00A73936">
      <w:pPr>
        <w:numPr>
          <w:ilvl w:val="0"/>
          <w:numId w:val="8"/>
        </w:numPr>
        <w:spacing w:beforeLines="50" w:before="120"/>
        <w:jc w:val="both"/>
        <w:rPr>
          <w:rFonts w:eastAsia="宋体"/>
        </w:rPr>
      </w:pPr>
      <w:r>
        <w:rPr>
          <w:rFonts w:eastAsia="宋体" w:hint="eastAsia"/>
        </w:rPr>
        <w:t xml:space="preserve">Step 2: similar as the Step 1 described in Option-1. </w:t>
      </w:r>
      <w:r>
        <w:rPr>
          <w:rFonts w:eastAsia="宋体" w:hint="eastAsia"/>
          <w:bCs/>
        </w:rPr>
        <w:t>This Step may be executed only when the camping cell of the relay UE is the same as the target cell</w:t>
      </w:r>
      <w:r>
        <w:rPr>
          <w:rFonts w:eastAsia="宋体"/>
          <w:bCs/>
        </w:rPr>
        <w:t>(s)</w:t>
      </w:r>
      <w:r>
        <w:rPr>
          <w:rFonts w:eastAsia="宋体" w:hint="eastAsia"/>
          <w:bCs/>
        </w:rPr>
        <w:t xml:space="preserve"> indicated by the </w:t>
      </w:r>
      <w:proofErr w:type="spellStart"/>
      <w:r>
        <w:rPr>
          <w:rFonts w:eastAsia="宋体" w:hint="eastAsia"/>
          <w:bCs/>
        </w:rPr>
        <w:t>gNB</w:t>
      </w:r>
      <w:proofErr w:type="spellEnd"/>
      <w:r>
        <w:rPr>
          <w:rFonts w:eastAsia="宋体" w:hint="eastAsia"/>
          <w:bCs/>
        </w:rPr>
        <w:t>.</w:t>
      </w:r>
    </w:p>
    <w:p w14:paraId="6B60E367" w14:textId="77777777" w:rsidR="003464FF" w:rsidRDefault="00A73936">
      <w:pPr>
        <w:numPr>
          <w:ilvl w:val="0"/>
          <w:numId w:val="8"/>
        </w:numPr>
        <w:spacing w:beforeLines="50" w:before="120"/>
        <w:jc w:val="both"/>
        <w:rPr>
          <w:rFonts w:eastAsia="宋体"/>
        </w:rPr>
      </w:pPr>
      <w:r>
        <w:rPr>
          <w:rFonts w:eastAsia="宋体" w:hint="eastAsia"/>
        </w:rPr>
        <w:t xml:space="preserve">Step 3: similar as the Step 2 described in Option-1. </w:t>
      </w:r>
    </w:p>
    <w:p w14:paraId="7F00CE0A" w14:textId="77777777" w:rsidR="003464FF" w:rsidRDefault="00A73936">
      <w:pPr>
        <w:numPr>
          <w:ilvl w:val="0"/>
          <w:numId w:val="8"/>
        </w:numPr>
        <w:spacing w:beforeLines="50" w:before="120"/>
        <w:jc w:val="both"/>
        <w:rPr>
          <w:rFonts w:eastAsia="宋体"/>
        </w:rPr>
      </w:pPr>
      <w:r>
        <w:rPr>
          <w:rFonts w:eastAsia="宋体" w:hint="eastAsia"/>
        </w:rPr>
        <w:t xml:space="preserve">Step 4: similar as the Step 3 described in Option-1. </w:t>
      </w:r>
      <w:r>
        <w:rPr>
          <w:rFonts w:eastAsia="宋体" w:hint="eastAsia"/>
          <w:bCs/>
        </w:rPr>
        <w:t>In this Step, the remote UE</w:t>
      </w:r>
      <w:r>
        <w:rPr>
          <w:rFonts w:eastAsia="宋体"/>
          <w:bCs/>
        </w:rPr>
        <w:t>’</w:t>
      </w:r>
      <w:r>
        <w:rPr>
          <w:rFonts w:eastAsia="宋体" w:hint="eastAsia"/>
          <w:bCs/>
        </w:rPr>
        <w:t>s reporting of relay UE</w:t>
      </w:r>
      <w:r>
        <w:rPr>
          <w:rFonts w:eastAsia="宋体"/>
          <w:bCs/>
        </w:rPr>
        <w:t>’</w:t>
      </w:r>
      <w:r>
        <w:rPr>
          <w:rFonts w:eastAsia="宋体" w:hint="eastAsia"/>
          <w:bCs/>
        </w:rPr>
        <w:t>s serving cell ID (NCGI) can be skipped since the target cell</w:t>
      </w:r>
      <w:r>
        <w:rPr>
          <w:rFonts w:eastAsia="宋体"/>
          <w:bCs/>
        </w:rPr>
        <w:t>(s)</w:t>
      </w:r>
      <w:r>
        <w:rPr>
          <w:rFonts w:eastAsia="宋体" w:hint="eastAsia"/>
          <w:bCs/>
        </w:rPr>
        <w:t xml:space="preserve"> is indicated by the </w:t>
      </w:r>
      <w:proofErr w:type="spellStart"/>
      <w:r>
        <w:rPr>
          <w:rFonts w:eastAsia="宋体" w:hint="eastAsia"/>
          <w:bCs/>
        </w:rPr>
        <w:t>gNB</w:t>
      </w:r>
      <w:proofErr w:type="spellEnd"/>
      <w:r>
        <w:rPr>
          <w:rFonts w:eastAsia="宋体" w:hint="eastAsia"/>
          <w:bCs/>
        </w:rPr>
        <w:t>.</w:t>
      </w:r>
    </w:p>
    <w:p w14:paraId="5CED5DED" w14:textId="77777777" w:rsidR="003464FF" w:rsidRDefault="00A73936">
      <w:pPr>
        <w:numPr>
          <w:ilvl w:val="0"/>
          <w:numId w:val="8"/>
        </w:numPr>
        <w:spacing w:beforeLines="50" w:before="120"/>
        <w:jc w:val="both"/>
        <w:rPr>
          <w:rFonts w:eastAsia="宋体"/>
        </w:rPr>
      </w:pPr>
      <w:r>
        <w:rPr>
          <w:rFonts w:eastAsia="宋体" w:hint="eastAsia"/>
        </w:rPr>
        <w:t xml:space="preserve">Step 5: the </w:t>
      </w:r>
      <w:proofErr w:type="spellStart"/>
      <w:r>
        <w:rPr>
          <w:rFonts w:eastAsia="宋体" w:hint="eastAsia"/>
        </w:rPr>
        <w:t>gNB</w:t>
      </w:r>
      <w:proofErr w:type="spellEnd"/>
      <w:r>
        <w:rPr>
          <w:rFonts w:eastAsia="宋体" w:hint="eastAsia"/>
        </w:rPr>
        <w:t xml:space="preserve"> configures </w:t>
      </w:r>
      <w:r>
        <w:rPr>
          <w:rFonts w:eastAsia="宋体"/>
        </w:rPr>
        <w:t xml:space="preserve">relay UE </w:t>
      </w:r>
      <w:r>
        <w:rPr>
          <w:rFonts w:eastAsia="宋体" w:hint="eastAsia"/>
          <w:lang w:eastAsia="zh-CN"/>
        </w:rPr>
        <w:t>/</w:t>
      </w:r>
      <w:r>
        <w:rPr>
          <w:rFonts w:eastAsia="宋体"/>
        </w:rPr>
        <w:t xml:space="preserve">and </w:t>
      </w:r>
      <w:r>
        <w:rPr>
          <w:rFonts w:eastAsia="宋体" w:hint="eastAsia"/>
        </w:rPr>
        <w:t xml:space="preserve">remote UE with the multi path operation.  </w:t>
      </w:r>
    </w:p>
    <w:p w14:paraId="19393686" w14:textId="77777777" w:rsidR="003464FF" w:rsidRDefault="00A73936">
      <w:pPr>
        <w:tabs>
          <w:tab w:val="left" w:pos="420"/>
        </w:tabs>
        <w:spacing w:beforeLines="50" w:before="120"/>
        <w:ind w:left="840"/>
        <w:jc w:val="center"/>
        <w:rPr>
          <w:rFonts w:eastAsia="宋体"/>
        </w:rPr>
      </w:pPr>
      <w:r>
        <w:object w:dxaOrig="5176" w:dyaOrig="3120" w14:anchorId="6A139DBB">
          <v:shape id="_x0000_i1026" type="#_x0000_t75" style="width:259pt;height:155.8pt" o:ole="">
            <v:imagedata r:id="rId11" o:title=""/>
          </v:shape>
          <o:OLEObject Type="Embed" ProgID="Visio.Drawing.15" ShapeID="_x0000_i1026" DrawAspect="Content" ObjectID="_1753278621" r:id="rId12"/>
        </w:object>
      </w:r>
    </w:p>
    <w:p w14:paraId="751B9B2E" w14:textId="77777777" w:rsidR="003464FF" w:rsidRDefault="00A73936">
      <w:pPr>
        <w:pStyle w:val="Proposal"/>
        <w:spacing w:beforeLines="50" w:before="120"/>
        <w:rPr>
          <w:rFonts w:ascii="Times New Roman" w:eastAsia="宋体" w:hAnsi="Times New Roman"/>
          <w:b w:val="0"/>
          <w:bCs w:val="0"/>
          <w:lang w:val="en-US"/>
        </w:rPr>
      </w:pPr>
      <w:r>
        <w:rPr>
          <w:rFonts w:ascii="Times New Roman" w:eastAsia="宋体" w:hAnsi="Times New Roman" w:hint="eastAsia"/>
          <w:b w:val="0"/>
          <w:bCs w:val="0"/>
        </w:rPr>
        <w:t>In general, we think both option</w:t>
      </w:r>
      <w:r>
        <w:rPr>
          <w:rFonts w:ascii="Times New Roman" w:eastAsia="宋体" w:hAnsi="Times New Roman"/>
          <w:b w:val="0"/>
          <w:bCs w:val="0"/>
        </w:rPr>
        <w:t>s</w:t>
      </w:r>
      <w:r>
        <w:rPr>
          <w:rFonts w:ascii="Times New Roman" w:eastAsia="宋体" w:hAnsi="Times New Roman" w:hint="eastAsia"/>
          <w:b w:val="0"/>
          <w:bCs w:val="0"/>
        </w:rPr>
        <w:t xml:space="preserve"> can </w:t>
      </w:r>
      <w:r>
        <w:rPr>
          <w:rFonts w:ascii="Times New Roman" w:eastAsia="宋体" w:hAnsi="Times New Roman"/>
          <w:b w:val="0"/>
          <w:bCs w:val="0"/>
        </w:rPr>
        <w:t>work</w:t>
      </w:r>
      <w:r>
        <w:rPr>
          <w:rFonts w:ascii="Times New Roman" w:eastAsia="宋体" w:hAnsi="Times New Roman" w:hint="eastAsia"/>
          <w:b w:val="0"/>
          <w:bCs w:val="0"/>
        </w:rPr>
        <w:t>. Option 1 is useful for the mobile originated traffic or signalling at the remote UE side</w:t>
      </w:r>
      <w:r>
        <w:rPr>
          <w:rFonts w:ascii="Times New Roman" w:eastAsia="宋体" w:hAnsi="Times New Roman"/>
          <w:b w:val="0"/>
          <w:bCs w:val="0"/>
        </w:rPr>
        <w:t xml:space="preserve"> and common reporting permission can also guarantee that the reporting is somehow under control of NW</w:t>
      </w:r>
      <w:r>
        <w:rPr>
          <w:rFonts w:ascii="Times New Roman" w:eastAsia="宋体" w:hAnsi="Times New Roman" w:hint="eastAsia"/>
          <w:b w:val="0"/>
          <w:bCs w:val="0"/>
        </w:rPr>
        <w:t>. While Option 2 is useful for mobility management of multi path operation especially when there is no UL traffic at the moment but only DL traffic arrival for the remote UE</w:t>
      </w:r>
      <w:r>
        <w:rPr>
          <w:rFonts w:ascii="Times New Roman" w:eastAsia="宋体" w:hAnsi="Times New Roman"/>
          <w:b w:val="0"/>
          <w:bCs w:val="0"/>
        </w:rPr>
        <w:t xml:space="preserve"> and UE specific reporting control is more accurate but with a little higher signalling overhead</w:t>
      </w:r>
      <w:r>
        <w:rPr>
          <w:rFonts w:ascii="Times New Roman" w:eastAsia="宋体" w:hAnsi="Times New Roman" w:hint="eastAsia"/>
          <w:b w:val="0"/>
          <w:bCs w:val="0"/>
        </w:rPr>
        <w:t xml:space="preserve">. </w:t>
      </w:r>
      <w:r>
        <w:rPr>
          <w:rFonts w:ascii="Times New Roman" w:eastAsia="宋体" w:hAnsi="Times New Roman" w:hint="eastAsia"/>
          <w:b w:val="0"/>
          <w:bCs w:val="0"/>
          <w:lang w:val="en-US"/>
        </w:rPr>
        <w:t xml:space="preserve">However, since the Remote UE is RRC_CONNECTED UE, the </w:t>
      </w:r>
      <w:r>
        <w:rPr>
          <w:rFonts w:ascii="Times New Roman" w:eastAsia="宋体" w:hAnsi="Times New Roman"/>
          <w:b w:val="0"/>
          <w:bCs w:val="0"/>
        </w:rPr>
        <w:t>signalling overhead</w:t>
      </w:r>
      <w:r>
        <w:rPr>
          <w:rFonts w:ascii="Times New Roman" w:eastAsia="宋体" w:hAnsi="Times New Roman" w:hint="eastAsia"/>
          <w:b w:val="0"/>
          <w:bCs w:val="0"/>
          <w:lang w:val="en-US"/>
        </w:rPr>
        <w:t xml:space="preserve"> is not a big issue. And there is extra UE complexity to read with common reporting permission in SIB. Therefore, Option 2 is preferred.</w:t>
      </w:r>
    </w:p>
    <w:tbl>
      <w:tblPr>
        <w:tblStyle w:val="af6"/>
        <w:tblW w:w="0" w:type="auto"/>
        <w:tblLook w:val="04A0" w:firstRow="1" w:lastRow="0" w:firstColumn="1" w:lastColumn="0" w:noHBand="0" w:noVBand="1"/>
      </w:tblPr>
      <w:tblGrid>
        <w:gridCol w:w="1150"/>
        <w:gridCol w:w="4380"/>
        <w:gridCol w:w="3530"/>
      </w:tblGrid>
      <w:tr w:rsidR="003464FF" w14:paraId="72E2FF83" w14:textId="77777777">
        <w:tc>
          <w:tcPr>
            <w:tcW w:w="1129" w:type="dxa"/>
          </w:tcPr>
          <w:p w14:paraId="3F1D2A79" w14:textId="77777777" w:rsidR="003464FF" w:rsidRDefault="003464FF">
            <w:pPr>
              <w:pStyle w:val="Proposal"/>
              <w:spacing w:beforeLines="50" w:before="120"/>
              <w:rPr>
                <w:rFonts w:ascii="Times New Roman" w:eastAsia="宋体" w:hAnsi="Times New Roman"/>
                <w:b w:val="0"/>
                <w:bCs w:val="0"/>
              </w:rPr>
            </w:pPr>
          </w:p>
        </w:tc>
        <w:tc>
          <w:tcPr>
            <w:tcW w:w="4395" w:type="dxa"/>
          </w:tcPr>
          <w:p w14:paraId="5CF33A0C" w14:textId="77777777" w:rsidR="003464FF" w:rsidRDefault="00A73936">
            <w:pPr>
              <w:pStyle w:val="af3"/>
              <w:spacing w:before="0" w:beforeAutospacing="0" w:after="0" w:afterAutospacing="0"/>
              <w:jc w:val="center"/>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Option 1</w:t>
            </w:r>
          </w:p>
        </w:tc>
        <w:tc>
          <w:tcPr>
            <w:tcW w:w="3536" w:type="dxa"/>
          </w:tcPr>
          <w:p w14:paraId="7A06D33F" w14:textId="77777777" w:rsidR="003464FF" w:rsidRDefault="00A73936">
            <w:pPr>
              <w:pStyle w:val="af3"/>
              <w:spacing w:before="0" w:beforeAutospacing="0" w:after="0" w:afterAutospacing="0"/>
              <w:jc w:val="center"/>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Option 2</w:t>
            </w:r>
          </w:p>
        </w:tc>
      </w:tr>
      <w:tr w:rsidR="003464FF" w14:paraId="744B0389" w14:textId="77777777">
        <w:tc>
          <w:tcPr>
            <w:tcW w:w="1129" w:type="dxa"/>
          </w:tcPr>
          <w:p w14:paraId="09712686"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Description</w:t>
            </w:r>
          </w:p>
        </w:tc>
        <w:tc>
          <w:tcPr>
            <w:tcW w:w="4395" w:type="dxa"/>
          </w:tcPr>
          <w:p w14:paraId="54DFA5BD"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 xml:space="preserve">Remote UE decide when to trigger state transition of relay UE and then report to </w:t>
            </w:r>
            <w:proofErr w:type="spellStart"/>
            <w:r>
              <w:rPr>
                <w:rFonts w:ascii="Times New Roman" w:eastAsia="Arial" w:hAnsi="Times New Roman" w:cs="Times New Roman"/>
                <w:color w:val="000000" w:themeColor="dark1"/>
                <w:kern w:val="24"/>
                <w:sz w:val="20"/>
                <w:szCs w:val="20"/>
              </w:rPr>
              <w:t>gNB</w:t>
            </w:r>
            <w:proofErr w:type="spellEnd"/>
            <w:r>
              <w:rPr>
                <w:rFonts w:ascii="Times New Roman" w:eastAsia="Arial" w:hAnsi="Times New Roman" w:cs="Times New Roman"/>
                <w:color w:val="000000" w:themeColor="dark1"/>
                <w:kern w:val="24"/>
                <w:sz w:val="20"/>
                <w:szCs w:val="20"/>
              </w:rPr>
              <w:t xml:space="preserve"> under common permission by NW</w:t>
            </w:r>
          </w:p>
        </w:tc>
        <w:tc>
          <w:tcPr>
            <w:tcW w:w="3536" w:type="dxa"/>
          </w:tcPr>
          <w:p w14:paraId="22E6334E" w14:textId="77777777" w:rsidR="003464FF" w:rsidRDefault="00A73936">
            <w:pPr>
              <w:pStyle w:val="af3"/>
              <w:spacing w:before="0" w:beforeAutospacing="0" w:after="0" w:afterAutospacing="0"/>
              <w:rPr>
                <w:rFonts w:ascii="Times New Roman" w:hAnsi="Times New Roman" w:cs="Times New Roman"/>
                <w:b/>
                <w:bCs/>
                <w:sz w:val="20"/>
                <w:szCs w:val="20"/>
              </w:rPr>
            </w:pPr>
            <w:r>
              <w:rPr>
                <w:rFonts w:ascii="Times New Roman" w:eastAsia="Arial" w:hAnsi="Times New Roman" w:cs="Times New Roman"/>
                <w:color w:val="000000" w:themeColor="dark1"/>
                <w:kern w:val="24"/>
                <w:sz w:val="20"/>
                <w:szCs w:val="20"/>
              </w:rPr>
              <w:t>NW control when Remote/relay UE report the relationship per UE level</w:t>
            </w:r>
          </w:p>
        </w:tc>
      </w:tr>
      <w:tr w:rsidR="003464FF" w14:paraId="36A0C096" w14:textId="77777777">
        <w:tc>
          <w:tcPr>
            <w:tcW w:w="1129" w:type="dxa"/>
          </w:tcPr>
          <w:p w14:paraId="7CD3948E"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Pros</w:t>
            </w:r>
          </w:p>
        </w:tc>
        <w:tc>
          <w:tcPr>
            <w:tcW w:w="4395" w:type="dxa"/>
          </w:tcPr>
          <w:p w14:paraId="5BF6FA1B"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 xml:space="preserve">Remote UE reporting the relationship if needed by NW permission </w:t>
            </w:r>
          </w:p>
        </w:tc>
        <w:tc>
          <w:tcPr>
            <w:tcW w:w="3536" w:type="dxa"/>
          </w:tcPr>
          <w:p w14:paraId="2CE5B4A7"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Indication/reconfiguration by NW is per UE level</w:t>
            </w:r>
          </w:p>
          <w:p w14:paraId="03503227" w14:textId="77777777" w:rsidR="003464FF" w:rsidRDefault="003464FF">
            <w:pPr>
              <w:pStyle w:val="af3"/>
              <w:spacing w:before="0" w:beforeAutospacing="0" w:after="0" w:afterAutospacing="0"/>
              <w:rPr>
                <w:rFonts w:ascii="Times New Roman" w:eastAsia="Arial" w:hAnsi="Times New Roman" w:cs="Times New Roman"/>
                <w:color w:val="000000" w:themeColor="dark1"/>
                <w:kern w:val="24"/>
                <w:sz w:val="20"/>
                <w:szCs w:val="20"/>
              </w:rPr>
            </w:pPr>
          </w:p>
        </w:tc>
      </w:tr>
      <w:tr w:rsidR="003464FF" w14:paraId="0F85A15A" w14:textId="77777777">
        <w:tc>
          <w:tcPr>
            <w:tcW w:w="1129" w:type="dxa"/>
          </w:tcPr>
          <w:p w14:paraId="5008F9BC"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Cons</w:t>
            </w:r>
          </w:p>
        </w:tc>
        <w:tc>
          <w:tcPr>
            <w:tcW w:w="4395" w:type="dxa"/>
          </w:tcPr>
          <w:p w14:paraId="03617778"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Reporting permission is cell level, e.g. SIB modification upon load situation change</w:t>
            </w:r>
          </w:p>
          <w:p w14:paraId="4D30E5B9" w14:textId="77777777" w:rsidR="003464FF" w:rsidRDefault="003464FF">
            <w:pPr>
              <w:pStyle w:val="af3"/>
              <w:spacing w:before="0" w:beforeAutospacing="0" w:after="0" w:afterAutospacing="0"/>
              <w:rPr>
                <w:rFonts w:ascii="Times New Roman" w:eastAsia="Arial" w:hAnsi="Times New Roman" w:cs="Times New Roman"/>
                <w:color w:val="000000" w:themeColor="dark1"/>
                <w:kern w:val="24"/>
                <w:sz w:val="20"/>
                <w:szCs w:val="20"/>
              </w:rPr>
            </w:pPr>
          </w:p>
        </w:tc>
        <w:tc>
          <w:tcPr>
            <w:tcW w:w="3536" w:type="dxa"/>
          </w:tcPr>
          <w:p w14:paraId="67E9CDB6" w14:textId="77777777" w:rsidR="003464FF" w:rsidRDefault="00A73936">
            <w:pPr>
              <w:pStyle w:val="af3"/>
              <w:spacing w:before="0" w:beforeAutospacing="0" w:after="0" w:afterAutospacing="0"/>
              <w:rPr>
                <w:rFonts w:ascii="Times New Roman" w:eastAsia="Arial" w:hAnsi="Times New Roman" w:cs="Times New Roman"/>
                <w:color w:val="000000" w:themeColor="dark1"/>
                <w:kern w:val="24"/>
                <w:sz w:val="20"/>
                <w:szCs w:val="20"/>
              </w:rPr>
            </w:pPr>
            <w:r>
              <w:rPr>
                <w:rFonts w:ascii="Times New Roman" w:eastAsia="Arial" w:hAnsi="Times New Roman" w:cs="Times New Roman"/>
                <w:color w:val="000000" w:themeColor="dark1"/>
                <w:kern w:val="24"/>
                <w:sz w:val="20"/>
                <w:szCs w:val="20"/>
              </w:rPr>
              <w:t>May have more signaling overhead</w:t>
            </w:r>
          </w:p>
        </w:tc>
      </w:tr>
    </w:tbl>
    <w:p w14:paraId="148BB232" w14:textId="77777777" w:rsidR="003464FF" w:rsidRDefault="00A73936">
      <w:pPr>
        <w:pStyle w:val="Proposal"/>
        <w:spacing w:beforeLines="50" w:before="120"/>
        <w:rPr>
          <w:rFonts w:ascii="Times New Roman" w:eastAsia="宋体" w:hAnsi="Times New Roman"/>
          <w:b w:val="0"/>
          <w:bCs w:val="0"/>
        </w:rPr>
      </w:pPr>
      <w:r>
        <w:rPr>
          <w:rFonts w:ascii="Times New Roman" w:eastAsia="宋体" w:hAnsi="Times New Roman" w:hint="eastAsia"/>
          <w:b w:val="0"/>
          <w:bCs w:val="0"/>
        </w:rPr>
        <w:t>H</w:t>
      </w:r>
      <w:r>
        <w:rPr>
          <w:rFonts w:ascii="Times New Roman" w:eastAsia="宋体" w:hAnsi="Times New Roman"/>
          <w:b w:val="0"/>
          <w:bCs w:val="0"/>
        </w:rPr>
        <w:t>ence, we propose:</w:t>
      </w:r>
    </w:p>
    <w:p w14:paraId="029AB719" w14:textId="77777777"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eastAsia="宋体" w:hAnsi="Times New Roman"/>
        </w:rPr>
        <w:t>with UE specific permission by NW, remote U</w:t>
      </w:r>
      <w:r>
        <w:rPr>
          <w:rFonts w:ascii="Times New Roman" w:eastAsia="宋体" w:hAnsi="Times New Roman" w:hint="eastAsia"/>
        </w:rPr>
        <w:t>E</w:t>
      </w:r>
      <w:r>
        <w:rPr>
          <w:rFonts w:ascii="Times New Roman" w:eastAsia="宋体" w:hAnsi="Times New Roman"/>
        </w:rPr>
        <w:t xml:space="preserve"> can report relay UE’s ID, i.e. C-RNTI and serving cell ID, after it triggers the relay UE entering RRC_CONNECTED.</w:t>
      </w:r>
    </w:p>
    <w:p w14:paraId="6BE71836" w14:textId="77777777" w:rsidR="003464FF" w:rsidRDefault="00A73936">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rPr>
        <w:t>Notification handling for relay UE HO</w:t>
      </w:r>
    </w:p>
    <w:p w14:paraId="1B98C302" w14:textId="77777777" w:rsidR="003464FF" w:rsidRDefault="00A73936">
      <w:pPr>
        <w:pStyle w:val="Proposal"/>
        <w:spacing w:beforeLines="50" w:before="120"/>
        <w:rPr>
          <w:rFonts w:ascii="Times New Roman" w:eastAsia="宋体" w:hAnsi="Times New Roman"/>
          <w:b w:val="0"/>
          <w:bCs w:val="0"/>
        </w:rPr>
      </w:pPr>
      <w:r>
        <w:rPr>
          <w:rFonts w:ascii="Times New Roman" w:eastAsia="宋体" w:hAnsi="Times New Roman"/>
          <w:b w:val="0"/>
          <w:bCs w:val="0"/>
        </w:rPr>
        <w:t>According the previous discussions, there are the following agreements in last meeting.</w:t>
      </w:r>
    </w:p>
    <w:tbl>
      <w:tblPr>
        <w:tblStyle w:val="af6"/>
        <w:tblW w:w="9067" w:type="dxa"/>
        <w:tblLook w:val="04A0" w:firstRow="1" w:lastRow="0" w:firstColumn="1" w:lastColumn="0" w:noHBand="0" w:noVBand="1"/>
      </w:tblPr>
      <w:tblGrid>
        <w:gridCol w:w="9067"/>
      </w:tblGrid>
      <w:tr w:rsidR="003464FF" w14:paraId="30A1C808" w14:textId="77777777" w:rsidTr="00FD207B">
        <w:tc>
          <w:tcPr>
            <w:tcW w:w="9067" w:type="dxa"/>
          </w:tcPr>
          <w:p w14:paraId="4E7DF313" w14:textId="77777777" w:rsidR="003464FF" w:rsidRDefault="00A73936">
            <w:pPr>
              <w:overflowPunct w:val="0"/>
              <w:autoSpaceDE w:val="0"/>
              <w:autoSpaceDN w:val="0"/>
              <w:adjustRightInd w:val="0"/>
              <w:spacing w:after="180"/>
              <w:contextualSpacing/>
              <w:textAlignment w:val="baseline"/>
              <w:rPr>
                <w:rFonts w:eastAsiaTheme="minorEastAsia"/>
                <w:lang w:eastAsia="zh-CN"/>
              </w:rPr>
            </w:pPr>
            <w:r>
              <w:rPr>
                <w:rFonts w:eastAsiaTheme="minorEastAsia"/>
                <w:highlight w:val="green"/>
                <w:lang w:eastAsia="zh-CN"/>
              </w:rPr>
              <w:t>Agreement</w:t>
            </w:r>
            <w:r>
              <w:rPr>
                <w:rFonts w:eastAsiaTheme="minorEastAsia"/>
                <w:lang w:eastAsia="zh-CN"/>
              </w:rPr>
              <w:t>:</w:t>
            </w:r>
          </w:p>
          <w:p w14:paraId="50E30774" w14:textId="77777777" w:rsidR="003464FF" w:rsidRDefault="00A73936">
            <w:pPr>
              <w:overflowPunct w:val="0"/>
              <w:autoSpaceDE w:val="0"/>
              <w:autoSpaceDN w:val="0"/>
              <w:adjustRightInd w:val="0"/>
              <w:spacing w:after="180"/>
              <w:contextualSpacing/>
              <w:textAlignment w:val="baseline"/>
              <w:rPr>
                <w:rFonts w:ascii="Arial" w:hAnsi="Arial" w:cs="Arial"/>
              </w:rPr>
            </w:pPr>
            <w:r>
              <w:t xml:space="preserve">For Scenario-1/2, not pursue remote UE notifying network upon reception of notification message indicating relay UE handover. </w:t>
            </w:r>
            <w:r>
              <w:rPr>
                <w:highlight w:val="yellow"/>
              </w:rPr>
              <w:t>FFS whether</w:t>
            </w:r>
            <w:r>
              <w:t xml:space="preserve"> rely on network to release configuration of relay UE at remote UE before relay UE handover, or rely on remote UE to suspend the indirect path upon reception of notification message indicating relay UE handover.</w:t>
            </w:r>
          </w:p>
        </w:tc>
      </w:tr>
    </w:tbl>
    <w:p w14:paraId="49839B0B" w14:textId="77777777" w:rsidR="003464FF" w:rsidRDefault="003464FF"/>
    <w:p w14:paraId="58DFE16B" w14:textId="77777777" w:rsidR="003464FF" w:rsidRDefault="00A73936">
      <w:pPr>
        <w:spacing w:beforeLines="50" w:before="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understanding, there are two directions to handle this notification issue for relay UE handover:</w:t>
      </w:r>
    </w:p>
    <w:p w14:paraId="1FD79958" w14:textId="77777777" w:rsidR="003464FF" w:rsidRDefault="00A73936">
      <w:pPr>
        <w:spacing w:beforeLines="50" w:before="120"/>
        <w:jc w:val="both"/>
        <w:rPr>
          <w:rFonts w:eastAsiaTheme="minorEastAsia"/>
          <w:szCs w:val="20"/>
          <w:lang w:eastAsia="zh-CN"/>
        </w:rPr>
      </w:pPr>
      <w:r>
        <w:rPr>
          <w:rFonts w:eastAsiaTheme="minorEastAsia" w:hint="eastAsia"/>
          <w:b/>
          <w:szCs w:val="20"/>
          <w:lang w:eastAsia="zh-CN"/>
        </w:rPr>
        <w:t>D</w:t>
      </w:r>
      <w:r>
        <w:rPr>
          <w:rFonts w:eastAsiaTheme="minorEastAsia"/>
          <w:b/>
          <w:szCs w:val="20"/>
          <w:lang w:eastAsia="zh-CN"/>
        </w:rPr>
        <w:t>irection 1</w:t>
      </w:r>
      <w:r>
        <w:rPr>
          <w:rFonts w:eastAsiaTheme="minorEastAsia"/>
          <w:szCs w:val="20"/>
          <w:lang w:eastAsia="zh-CN"/>
        </w:rPr>
        <w:t xml:space="preserve">: in network side, smart network implementation can guarantee that indirect path has been released in a remote UE before its relay UE performs handover procedure. For example, when serving </w:t>
      </w:r>
      <w:proofErr w:type="spellStart"/>
      <w:r>
        <w:rPr>
          <w:rFonts w:eastAsiaTheme="minorEastAsia"/>
          <w:szCs w:val="20"/>
          <w:lang w:eastAsia="zh-CN"/>
        </w:rPr>
        <w:t>gNB</w:t>
      </w:r>
      <w:proofErr w:type="spellEnd"/>
      <w:r>
        <w:rPr>
          <w:rFonts w:eastAsiaTheme="minorEastAsia"/>
          <w:szCs w:val="20"/>
          <w:lang w:eastAsia="zh-CN"/>
        </w:rPr>
        <w:t xml:space="preserve"> decides to hand over a relay UE, it should firstly complete the release procedure(s) of indirect path related to this relay UE for each of related remote UE. After reception of reconfiguration complete message for indirect path release from each remote </w:t>
      </w:r>
      <w:r>
        <w:rPr>
          <w:rFonts w:eastAsiaTheme="minorEastAsia" w:hint="eastAsia"/>
          <w:szCs w:val="20"/>
          <w:lang w:eastAsia="zh-CN"/>
        </w:rPr>
        <w:t>UE,</w:t>
      </w:r>
      <w:r>
        <w:rPr>
          <w:rFonts w:eastAsiaTheme="minorEastAsia"/>
          <w:szCs w:val="20"/>
          <w:lang w:eastAsia="zh-CN"/>
        </w:rPr>
        <w:t xml:space="preserve"> handover signaling is sent to the relay UE. In this way, each remote U</w:t>
      </w:r>
      <w:r>
        <w:rPr>
          <w:rFonts w:eastAsiaTheme="minorEastAsia" w:hint="eastAsia"/>
          <w:szCs w:val="20"/>
          <w:lang w:eastAsia="zh-CN"/>
        </w:rPr>
        <w:t>E</w:t>
      </w:r>
      <w:r>
        <w:rPr>
          <w:rFonts w:eastAsiaTheme="minorEastAsia"/>
          <w:szCs w:val="20"/>
          <w:lang w:eastAsia="zh-CN"/>
        </w:rPr>
        <w:t xml:space="preserve"> </w:t>
      </w:r>
      <w:r>
        <w:rPr>
          <w:rFonts w:eastAsiaTheme="minorEastAsia" w:hint="eastAsia"/>
          <w:szCs w:val="20"/>
          <w:lang w:eastAsia="zh-CN"/>
        </w:rPr>
        <w:t>does</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need</w:t>
      </w:r>
      <w:r>
        <w:rPr>
          <w:rFonts w:eastAsiaTheme="minorEastAsia"/>
          <w:szCs w:val="20"/>
          <w:lang w:eastAsia="zh-CN"/>
        </w:rPr>
        <w:t xml:space="preserve"> </w:t>
      </w:r>
      <w:r>
        <w:rPr>
          <w:rFonts w:eastAsiaTheme="minorEastAsia" w:hint="eastAsia"/>
          <w:szCs w:val="20"/>
          <w:lang w:eastAsia="zh-CN"/>
        </w:rPr>
        <w:t>t</w:t>
      </w:r>
      <w:r>
        <w:rPr>
          <w:rFonts w:eastAsiaTheme="minorEastAsia"/>
          <w:szCs w:val="20"/>
          <w:lang w:eastAsia="zh-CN"/>
        </w:rPr>
        <w:t xml:space="preserve">o handle with relay UE handover case. However, this delayed handover processing may bring the risk of handover failure to the relay UE. </w:t>
      </w:r>
    </w:p>
    <w:p w14:paraId="2D2285C8" w14:textId="77777777" w:rsidR="003464FF" w:rsidRDefault="00A73936">
      <w:pPr>
        <w:spacing w:beforeLines="50" w:before="120"/>
        <w:jc w:val="both"/>
        <w:rPr>
          <w:rFonts w:eastAsiaTheme="minorEastAsia"/>
          <w:szCs w:val="20"/>
          <w:lang w:eastAsia="zh-CN"/>
        </w:rPr>
      </w:pPr>
      <w:r>
        <w:rPr>
          <w:rFonts w:eastAsiaTheme="minorEastAsia" w:hint="eastAsia"/>
          <w:b/>
          <w:szCs w:val="20"/>
          <w:lang w:eastAsia="zh-CN"/>
        </w:rPr>
        <w:t>D</w:t>
      </w:r>
      <w:r>
        <w:rPr>
          <w:rFonts w:eastAsiaTheme="minorEastAsia"/>
          <w:b/>
          <w:szCs w:val="20"/>
          <w:lang w:eastAsia="zh-CN"/>
        </w:rPr>
        <w:t>irection 2</w:t>
      </w:r>
      <w:r>
        <w:rPr>
          <w:rFonts w:eastAsiaTheme="minorEastAsia"/>
          <w:szCs w:val="20"/>
          <w:lang w:eastAsia="zh-CN"/>
        </w:rPr>
        <w:t xml:space="preserve">: in remote </w:t>
      </w:r>
      <w:r>
        <w:rPr>
          <w:rFonts w:eastAsiaTheme="minorEastAsia" w:hint="eastAsia"/>
          <w:szCs w:val="20"/>
          <w:lang w:eastAsia="zh-CN"/>
        </w:rPr>
        <w:t>UE</w:t>
      </w:r>
      <w:r>
        <w:rPr>
          <w:rFonts w:eastAsiaTheme="minorEastAsia"/>
          <w:szCs w:val="20"/>
          <w:lang w:eastAsia="zh-CN"/>
        </w:rPr>
        <w:t xml:space="preserve"> side, if it receives the legacy PC5 HO notification from relay UE, it can suspend the indirect path and wait for </w:t>
      </w:r>
      <w:proofErr w:type="spellStart"/>
      <w:r>
        <w:rPr>
          <w:rFonts w:eastAsiaTheme="minorEastAsia"/>
          <w:szCs w:val="20"/>
          <w:lang w:eastAsia="zh-CN"/>
        </w:rPr>
        <w:t>gNB</w:t>
      </w:r>
      <w:proofErr w:type="spellEnd"/>
      <w:r>
        <w:rPr>
          <w:rFonts w:eastAsiaTheme="minorEastAsia"/>
          <w:szCs w:val="20"/>
          <w:lang w:eastAsia="zh-CN"/>
        </w:rPr>
        <w:t xml:space="preserve"> releasing this indirect path related to the HO relay UE, which assumes that SRB1 is still available, e.g. the primary path of split SRB1 or the only path of SRB1 always on direct path. If SRB1 is not available upon suspending indirect path, remote U</w:t>
      </w:r>
      <w:r>
        <w:rPr>
          <w:rFonts w:eastAsiaTheme="minorEastAsia" w:hint="eastAsia"/>
          <w:szCs w:val="20"/>
          <w:lang w:eastAsia="zh-CN"/>
        </w:rPr>
        <w:t>E</w:t>
      </w:r>
      <w:r>
        <w:rPr>
          <w:rFonts w:eastAsiaTheme="minorEastAsia"/>
          <w:szCs w:val="20"/>
          <w:lang w:eastAsia="zh-CN"/>
        </w:rPr>
        <w:t xml:space="preserve"> </w:t>
      </w:r>
      <w:r>
        <w:rPr>
          <w:rFonts w:eastAsiaTheme="minorEastAsia" w:hint="eastAsia"/>
          <w:szCs w:val="20"/>
          <w:lang w:eastAsia="zh-CN"/>
        </w:rPr>
        <w:t>will</w:t>
      </w:r>
      <w:r>
        <w:rPr>
          <w:rFonts w:eastAsiaTheme="minorEastAsia"/>
          <w:szCs w:val="20"/>
          <w:lang w:eastAsia="zh-CN"/>
        </w:rPr>
        <w:t xml:space="preserve"> </w:t>
      </w:r>
      <w:r>
        <w:rPr>
          <w:rFonts w:eastAsiaTheme="minorEastAsia" w:hint="eastAsia"/>
          <w:szCs w:val="20"/>
          <w:lang w:eastAsia="zh-CN"/>
        </w:rPr>
        <w:t>trigger</w:t>
      </w:r>
      <w:r>
        <w:rPr>
          <w:rFonts w:eastAsiaTheme="minorEastAsia"/>
          <w:szCs w:val="20"/>
          <w:lang w:eastAsia="zh-CN"/>
        </w:rPr>
        <w:t xml:space="preserve"> RRC re-establishment as legacy.</w:t>
      </w:r>
    </w:p>
    <w:p w14:paraId="20732811" w14:textId="77777777" w:rsidR="003464FF" w:rsidRDefault="00A73936">
      <w:pPr>
        <w:spacing w:beforeLines="50" w:before="120"/>
        <w:jc w:val="both"/>
        <w:rPr>
          <w:rFonts w:eastAsiaTheme="minorEastAsia"/>
          <w:szCs w:val="20"/>
          <w:lang w:eastAsia="zh-CN"/>
        </w:rPr>
      </w:pPr>
      <w:r>
        <w:rPr>
          <w:rFonts w:eastAsiaTheme="minorEastAsia"/>
          <w:szCs w:val="20"/>
          <w:lang w:eastAsia="zh-CN"/>
        </w:rPr>
        <w:t>The above two directions are not mutually exclusive. They can usually be used together.</w:t>
      </w:r>
    </w:p>
    <w:p w14:paraId="7CD4E8EB" w14:textId="77777777"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It is left to network implementation to guarantee release indirect path from a remote UE before its relay UE performs handover procedure.</w:t>
      </w:r>
    </w:p>
    <w:p w14:paraId="0EF869EC" w14:textId="77777777"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From the perspective of remote U</w:t>
      </w:r>
      <w:r>
        <w:rPr>
          <w:rFonts w:ascii="Times New Roman" w:eastAsia="宋体" w:hAnsi="Times New Roman" w:hint="eastAsia"/>
        </w:rPr>
        <w:t>E,</w:t>
      </w:r>
      <w:r>
        <w:rPr>
          <w:rFonts w:ascii="Times New Roman" w:eastAsia="宋体" w:hAnsi="Times New Roman"/>
        </w:rPr>
        <w:t xml:space="preserve"> it will suspend the related indirect path upon reception of relay UE’s handover notification if its E2E SRB1 is still ava</w:t>
      </w:r>
      <w:r>
        <w:rPr>
          <w:rFonts w:ascii="Times New Roman" w:eastAsia="宋体" w:hAnsi="Times New Roman" w:hint="eastAsia"/>
        </w:rPr>
        <w:t>ila</w:t>
      </w:r>
      <w:r>
        <w:rPr>
          <w:rFonts w:ascii="Times New Roman" w:eastAsia="宋体" w:hAnsi="Times New Roman"/>
        </w:rPr>
        <w:t xml:space="preserve">ble. </w:t>
      </w:r>
      <w:r>
        <w:rPr>
          <w:rFonts w:ascii="Times New Roman" w:eastAsia="宋体" w:hAnsi="Times New Roman" w:hint="eastAsia"/>
        </w:rPr>
        <w:t>Otherwise</w:t>
      </w:r>
      <w:r>
        <w:rPr>
          <w:rFonts w:ascii="Times New Roman" w:eastAsia="宋体" w:hAnsi="Times New Roman"/>
        </w:rPr>
        <w:t xml:space="preserve"> (SRB1 not available)</w:t>
      </w:r>
      <w:r>
        <w:rPr>
          <w:rFonts w:ascii="Times New Roman" w:eastAsia="宋体" w:hAnsi="Times New Roman" w:hint="eastAsia"/>
        </w:rPr>
        <w:t>,</w:t>
      </w:r>
      <w:r>
        <w:rPr>
          <w:rFonts w:ascii="Times New Roman" w:eastAsia="宋体" w:hAnsi="Times New Roman"/>
        </w:rPr>
        <w:t xml:space="preserve"> remote UE triggers RRC re-establishment.</w:t>
      </w:r>
    </w:p>
    <w:p w14:paraId="6E60FECD" w14:textId="77777777" w:rsidR="003464FF" w:rsidRDefault="00A73936">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rPr>
        <w:t>Path reconfiguration related timers</w:t>
      </w:r>
    </w:p>
    <w:p w14:paraId="1A1BE6ED" w14:textId="77777777" w:rsidR="003464FF" w:rsidRDefault="00A73936">
      <w:pPr>
        <w:spacing w:beforeLines="50" w:before="120"/>
        <w:jc w:val="both"/>
        <w:rPr>
          <w:rFonts w:eastAsiaTheme="minorEastAsia"/>
          <w:szCs w:val="20"/>
          <w:lang w:val="en-GB" w:eastAsia="zh-CN"/>
        </w:rPr>
      </w:pPr>
      <w:r>
        <w:rPr>
          <w:rFonts w:eastAsiaTheme="minorEastAsia"/>
          <w:szCs w:val="20"/>
          <w:lang w:val="en-GB" w:eastAsia="zh-CN"/>
        </w:rPr>
        <w:t xml:space="preserve">The agreements on path reconfiguration related timers are reached as below.  </w:t>
      </w:r>
    </w:p>
    <w:tbl>
      <w:tblPr>
        <w:tblStyle w:val="af6"/>
        <w:tblW w:w="0" w:type="auto"/>
        <w:tblLook w:val="04A0" w:firstRow="1" w:lastRow="0" w:firstColumn="1" w:lastColumn="0" w:noHBand="0" w:noVBand="1"/>
      </w:tblPr>
      <w:tblGrid>
        <w:gridCol w:w="9060"/>
      </w:tblGrid>
      <w:tr w:rsidR="003464FF" w14:paraId="05849C91" w14:textId="77777777">
        <w:tc>
          <w:tcPr>
            <w:tcW w:w="9060" w:type="dxa"/>
          </w:tcPr>
          <w:p w14:paraId="3B76CDAB" w14:textId="77777777" w:rsidR="003464FF" w:rsidRDefault="00A73936">
            <w:pPr>
              <w:spacing w:beforeLines="50" w:before="120"/>
              <w:jc w:val="both"/>
              <w:rPr>
                <w:rFonts w:eastAsiaTheme="minorEastAsia"/>
                <w:szCs w:val="20"/>
                <w:lang w:eastAsia="zh-CN"/>
              </w:rPr>
            </w:pPr>
            <w:r>
              <w:rPr>
                <w:rFonts w:eastAsiaTheme="minorEastAsia"/>
                <w:szCs w:val="20"/>
                <w:highlight w:val="green"/>
                <w:lang w:eastAsia="zh-CN"/>
              </w:rPr>
              <w:t>Agreements</w:t>
            </w:r>
            <w:r>
              <w:rPr>
                <w:rFonts w:eastAsiaTheme="minorEastAsia"/>
                <w:szCs w:val="20"/>
                <w:lang w:eastAsia="zh-CN"/>
              </w:rPr>
              <w:t>:</w:t>
            </w:r>
          </w:p>
          <w:p w14:paraId="57BCDC1B" w14:textId="77777777" w:rsidR="003464FF" w:rsidRPr="004937E2" w:rsidRDefault="00A73936" w:rsidP="004937E2">
            <w:pPr>
              <w:overflowPunct w:val="0"/>
              <w:autoSpaceDE w:val="0"/>
              <w:autoSpaceDN w:val="0"/>
              <w:adjustRightInd w:val="0"/>
              <w:spacing w:after="180"/>
              <w:contextualSpacing/>
              <w:textAlignment w:val="baseline"/>
            </w:pPr>
            <w:r w:rsidRPr="004937E2">
              <w:t xml:space="preserve">For Scenario-1, use T304-like timer for direct path addition and change. </w:t>
            </w:r>
            <w:r w:rsidRPr="004937E2">
              <w:rPr>
                <w:color w:val="FF0000"/>
              </w:rPr>
              <w:t>FFS on expiry behavior</w:t>
            </w:r>
            <w:r w:rsidRPr="004937E2">
              <w:t>.</w:t>
            </w:r>
          </w:p>
          <w:p w14:paraId="0354E07D" w14:textId="77777777" w:rsidR="003464FF" w:rsidRPr="004937E2" w:rsidRDefault="00A73936" w:rsidP="004937E2">
            <w:pPr>
              <w:overflowPunct w:val="0"/>
              <w:autoSpaceDE w:val="0"/>
              <w:autoSpaceDN w:val="0"/>
              <w:adjustRightInd w:val="0"/>
              <w:spacing w:after="180"/>
              <w:contextualSpacing/>
              <w:textAlignment w:val="baseline"/>
            </w:pPr>
            <w:r w:rsidRPr="004937E2">
              <w:t xml:space="preserve">For Scenario-1, use T420-like timer for indirect path addition and change. </w:t>
            </w:r>
            <w:r w:rsidRPr="004937E2">
              <w:rPr>
                <w:color w:val="FF0000"/>
              </w:rPr>
              <w:t>FFS on stop condition and expiry behavior.</w:t>
            </w:r>
          </w:p>
          <w:p w14:paraId="6A34C55E" w14:textId="77777777" w:rsidR="003464FF" w:rsidRDefault="00A73936" w:rsidP="004937E2">
            <w:pPr>
              <w:overflowPunct w:val="0"/>
              <w:autoSpaceDE w:val="0"/>
              <w:autoSpaceDN w:val="0"/>
              <w:adjustRightInd w:val="0"/>
              <w:spacing w:after="180"/>
              <w:contextualSpacing/>
              <w:textAlignment w:val="baseline"/>
              <w:rPr>
                <w:rFonts w:eastAsiaTheme="minorEastAsia"/>
                <w:szCs w:val="20"/>
                <w:lang w:eastAsia="zh-CN"/>
              </w:rPr>
            </w:pPr>
            <w:r w:rsidRPr="004937E2">
              <w:rPr>
                <w:color w:val="FF0000"/>
              </w:rPr>
              <w:t>FFS if these two timers are new or reuse the existing timers.</w:t>
            </w:r>
          </w:p>
        </w:tc>
      </w:tr>
    </w:tbl>
    <w:p w14:paraId="4B7722FE" w14:textId="77777777" w:rsidR="003464FF" w:rsidRDefault="00A73936">
      <w:pPr>
        <w:keepNext/>
        <w:widowControl w:val="0"/>
        <w:numPr>
          <w:ilvl w:val="2"/>
          <w:numId w:val="6"/>
        </w:numPr>
        <w:tabs>
          <w:tab w:val="left" w:pos="567"/>
        </w:tabs>
        <w:spacing w:before="180" w:after="180"/>
        <w:jc w:val="both"/>
        <w:outlineLvl w:val="1"/>
        <w:rPr>
          <w:rFonts w:ascii="Arial" w:eastAsia="等线" w:hAnsi="Arial" w:cs="Arial"/>
          <w:iCs/>
          <w:sz w:val="32"/>
          <w:szCs w:val="32"/>
          <w:lang w:eastAsia="zh-CN"/>
        </w:rPr>
      </w:pPr>
      <w:bookmarkStart w:id="17" w:name="OLE_LINK3"/>
      <w:bookmarkStart w:id="18" w:name="OLE_LINK2"/>
      <w:r>
        <w:rPr>
          <w:rFonts w:ascii="Arial" w:eastAsia="等线" w:hAnsi="Arial" w:cs="Arial"/>
          <w:iCs/>
          <w:sz w:val="32"/>
          <w:szCs w:val="32"/>
        </w:rPr>
        <w:t>T304-like timer</w:t>
      </w:r>
    </w:p>
    <w:bookmarkEnd w:id="17"/>
    <w:bookmarkEnd w:id="18"/>
    <w:p w14:paraId="34864C95" w14:textId="7DC8DD77" w:rsidR="003464FF" w:rsidRDefault="00A73936">
      <w:pPr>
        <w:jc w:val="both"/>
        <w:rPr>
          <w:rFonts w:eastAsia="等线"/>
          <w:lang w:eastAsia="zh-CN"/>
        </w:rPr>
      </w:pPr>
      <w:r>
        <w:rPr>
          <w:rFonts w:eastAsia="等线"/>
          <w:lang w:eastAsia="zh-CN"/>
        </w:rPr>
        <w:t xml:space="preserve">The general signaling procedures for </w:t>
      </w:r>
      <w:r>
        <w:rPr>
          <w:rFonts w:eastAsiaTheme="minorEastAsia"/>
          <w:szCs w:val="20"/>
          <w:lang w:eastAsia="zh-CN"/>
        </w:rPr>
        <w:t xml:space="preserve">direct path addition and change are still under discussion in the post email #403 [4]. For the direct path addition procedure (see Section 1.1 of the post email #403) and the direct path change </w:t>
      </w:r>
      <w:r>
        <w:rPr>
          <w:rFonts w:eastAsiaTheme="minorEastAsia"/>
          <w:szCs w:val="20"/>
          <w:lang w:eastAsia="zh-CN"/>
        </w:rPr>
        <w:lastRenderedPageBreak/>
        <w:t>procedure (see Section 1.3 of the post email #403), it</w:t>
      </w:r>
      <w:r w:rsidR="00E24BB3">
        <w:rPr>
          <w:rFonts w:eastAsiaTheme="minorEastAsia"/>
          <w:szCs w:val="20"/>
          <w:lang w:eastAsia="zh-CN"/>
        </w:rPr>
        <w:t xml:space="preserve"> i</w:t>
      </w:r>
      <w:r>
        <w:rPr>
          <w:rFonts w:eastAsiaTheme="minorEastAsia"/>
          <w:szCs w:val="20"/>
          <w:lang w:eastAsia="zh-CN"/>
        </w:rPr>
        <w:t xml:space="preserve">s observed that either the direct path addition or change procedure is executed by the </w:t>
      </w:r>
      <w:proofErr w:type="spellStart"/>
      <w:r>
        <w:rPr>
          <w:rFonts w:eastAsiaTheme="minorEastAsia"/>
          <w:i/>
          <w:szCs w:val="20"/>
          <w:lang w:eastAsia="zh-CN"/>
        </w:rPr>
        <w:t>RRCReconfiguration</w:t>
      </w:r>
      <w:proofErr w:type="spellEnd"/>
      <w:r>
        <w:rPr>
          <w:rFonts w:eastAsiaTheme="minorEastAsia"/>
          <w:szCs w:val="20"/>
          <w:lang w:eastAsia="zh-CN"/>
        </w:rPr>
        <w:t xml:space="preserve"> message. Furthermore, the </w:t>
      </w:r>
      <w:proofErr w:type="spellStart"/>
      <w:r>
        <w:rPr>
          <w:rFonts w:eastAsiaTheme="minorEastAsia"/>
          <w:i/>
          <w:szCs w:val="20"/>
          <w:lang w:eastAsia="zh-CN"/>
        </w:rPr>
        <w:t>RRCReconfiguration</w:t>
      </w:r>
      <w:proofErr w:type="spellEnd"/>
      <w:r>
        <w:rPr>
          <w:rFonts w:eastAsiaTheme="minorEastAsia"/>
          <w:szCs w:val="20"/>
          <w:lang w:eastAsia="zh-CN"/>
        </w:rPr>
        <w:t xml:space="preserve"> message may include at least a target </w:t>
      </w:r>
      <w:proofErr w:type="spellStart"/>
      <w:r>
        <w:rPr>
          <w:rFonts w:eastAsiaTheme="minorEastAsia"/>
          <w:szCs w:val="20"/>
          <w:lang w:eastAsia="zh-CN"/>
        </w:rPr>
        <w:t>PCell</w:t>
      </w:r>
      <w:proofErr w:type="spellEnd"/>
      <w:r>
        <w:rPr>
          <w:rFonts w:eastAsiaTheme="minorEastAsia"/>
          <w:szCs w:val="20"/>
          <w:lang w:eastAsia="zh-CN"/>
        </w:rPr>
        <w:t xml:space="preserve"> so that the remote UE performs random access procedure towards the target </w:t>
      </w:r>
      <w:proofErr w:type="spellStart"/>
      <w:r>
        <w:rPr>
          <w:rFonts w:eastAsiaTheme="minorEastAsia"/>
          <w:szCs w:val="20"/>
          <w:lang w:eastAsia="zh-CN"/>
        </w:rPr>
        <w:t>PCell</w:t>
      </w:r>
      <w:proofErr w:type="spellEnd"/>
      <w:r>
        <w:rPr>
          <w:rFonts w:eastAsiaTheme="minorEastAsia"/>
          <w:szCs w:val="20"/>
          <w:lang w:eastAsia="zh-CN"/>
        </w:rPr>
        <w:t xml:space="preserve"> serving the direct path subsequently. In our understanding, the target </w:t>
      </w:r>
      <w:proofErr w:type="spellStart"/>
      <w:r>
        <w:rPr>
          <w:rFonts w:eastAsiaTheme="minorEastAsia"/>
          <w:szCs w:val="20"/>
          <w:lang w:eastAsia="zh-CN"/>
        </w:rPr>
        <w:t>PCell</w:t>
      </w:r>
      <w:proofErr w:type="spellEnd"/>
      <w:r>
        <w:rPr>
          <w:rFonts w:eastAsiaTheme="minorEastAsia"/>
          <w:szCs w:val="20"/>
          <w:lang w:eastAsia="zh-CN"/>
        </w:rPr>
        <w:t xml:space="preserve"> is configured within the </w:t>
      </w:r>
      <w:proofErr w:type="spellStart"/>
      <w:r>
        <w:rPr>
          <w:i/>
          <w:lang w:eastAsia="en-GB"/>
        </w:rPr>
        <w:t>reconfigurationWithSync</w:t>
      </w:r>
      <w:proofErr w:type="spellEnd"/>
      <w:r>
        <w:rPr>
          <w:b/>
          <w:lang w:eastAsia="en-GB"/>
        </w:rPr>
        <w:t xml:space="preserve"> </w:t>
      </w:r>
      <w:r>
        <w:rPr>
          <w:lang w:eastAsia="en-GB"/>
        </w:rPr>
        <w:t xml:space="preserve">for the MCG as legacy </w:t>
      </w:r>
      <w:proofErr w:type="spellStart"/>
      <w:r>
        <w:rPr>
          <w:lang w:eastAsia="en-GB"/>
        </w:rPr>
        <w:t>Uu</w:t>
      </w:r>
      <w:proofErr w:type="spellEnd"/>
      <w:r>
        <w:rPr>
          <w:lang w:eastAsia="en-GB"/>
        </w:rPr>
        <w:t xml:space="preserve">, which can be configured along with the other SL relay specific direct path configuration (e.g., RLC channel configuration and bearer mapping). So, for the </w:t>
      </w:r>
      <w:r>
        <w:rPr>
          <w:rFonts w:eastAsiaTheme="minorEastAsia"/>
          <w:szCs w:val="20"/>
          <w:lang w:eastAsia="zh-CN"/>
        </w:rPr>
        <w:t xml:space="preserve">T304-like timer start and stop conditions, the legacy conditions related to the </w:t>
      </w:r>
      <w:r>
        <w:rPr>
          <w:lang w:eastAsia="en-GB"/>
        </w:rPr>
        <w:t>reconfiguration with sync</w:t>
      </w:r>
      <w:r>
        <w:rPr>
          <w:rFonts w:eastAsiaTheme="minorEastAsia"/>
          <w:szCs w:val="20"/>
          <w:lang w:eastAsia="zh-CN"/>
        </w:rPr>
        <w:t xml:space="preserve"> procedure can be inherited, i.e., the remote UE starts the T304-like timer upon reception of </w:t>
      </w:r>
      <w:proofErr w:type="spellStart"/>
      <w:r>
        <w:rPr>
          <w:rFonts w:eastAsiaTheme="minorEastAsia"/>
          <w:i/>
          <w:szCs w:val="20"/>
          <w:lang w:eastAsia="zh-CN"/>
        </w:rPr>
        <w:t>RRCReconfiguration</w:t>
      </w:r>
      <w:proofErr w:type="spellEnd"/>
      <w:r>
        <w:rPr>
          <w:rFonts w:eastAsiaTheme="minorEastAsia"/>
          <w:szCs w:val="20"/>
          <w:lang w:eastAsia="zh-CN"/>
        </w:rPr>
        <w:t xml:space="preserve"> message including </w:t>
      </w:r>
      <w:proofErr w:type="spellStart"/>
      <w:r>
        <w:rPr>
          <w:rFonts w:eastAsiaTheme="minorEastAsia"/>
          <w:i/>
          <w:szCs w:val="20"/>
          <w:lang w:eastAsia="zh-CN"/>
        </w:rPr>
        <w:t>reconfigurationWithSync</w:t>
      </w:r>
      <w:proofErr w:type="spellEnd"/>
      <w:r>
        <w:rPr>
          <w:rFonts w:eastAsiaTheme="minorEastAsia"/>
          <w:i/>
          <w:szCs w:val="20"/>
          <w:lang w:eastAsia="zh-CN"/>
        </w:rPr>
        <w:t xml:space="preserve"> </w:t>
      </w:r>
      <w:r>
        <w:rPr>
          <w:rFonts w:eastAsiaTheme="minorEastAsia"/>
          <w:szCs w:val="20"/>
          <w:lang w:eastAsia="zh-CN"/>
        </w:rPr>
        <w:t xml:space="preserve">for the MCG and stops the T304-like timer upon successful completion of random access on the target </w:t>
      </w:r>
      <w:proofErr w:type="spellStart"/>
      <w:r>
        <w:rPr>
          <w:rFonts w:eastAsiaTheme="minorEastAsia"/>
          <w:szCs w:val="20"/>
          <w:lang w:eastAsia="zh-CN"/>
        </w:rPr>
        <w:t>PCell</w:t>
      </w:r>
      <w:proofErr w:type="spellEnd"/>
      <w:r>
        <w:rPr>
          <w:rFonts w:eastAsiaTheme="minorEastAsia"/>
          <w:szCs w:val="20"/>
          <w:lang w:eastAsia="zh-CN"/>
        </w:rPr>
        <w:t xml:space="preserve">. While for the T304-like timer expiry, it means the </w:t>
      </w:r>
      <w:proofErr w:type="spellStart"/>
      <w:r>
        <w:rPr>
          <w:rFonts w:eastAsiaTheme="minorEastAsia"/>
          <w:szCs w:val="20"/>
          <w:lang w:eastAsia="zh-CN"/>
        </w:rPr>
        <w:t>PCell</w:t>
      </w:r>
      <w:proofErr w:type="spellEnd"/>
      <w:r>
        <w:rPr>
          <w:rFonts w:eastAsiaTheme="minorEastAsia"/>
          <w:szCs w:val="20"/>
          <w:lang w:eastAsia="zh-CN"/>
        </w:rPr>
        <w:t xml:space="preserve"> addition or change fails for the direct path, which causes the same consequence as handover failure. From this perspective, we think the T304-like timer expiry results in initiating the RRC re-establishment procedure just as legacy handover failure. Therefore, we propose the </w:t>
      </w:r>
      <w:r>
        <w:rPr>
          <w:rFonts w:eastAsia="宋体"/>
        </w:rPr>
        <w:t xml:space="preserve">T304-like timer start, stop and expiry conditions for </w:t>
      </w:r>
      <w:r>
        <w:rPr>
          <w:rFonts w:eastAsiaTheme="minorEastAsia"/>
          <w:szCs w:val="20"/>
          <w:lang w:eastAsia="zh-CN"/>
        </w:rPr>
        <w:t>direct path addition and change as shown in below Table 1.</w:t>
      </w:r>
      <w:r>
        <w:rPr>
          <w:rFonts w:eastAsia="等线"/>
          <w:lang w:eastAsia="zh-CN"/>
        </w:rPr>
        <w:t xml:space="preserve"> </w:t>
      </w:r>
    </w:p>
    <w:p w14:paraId="1F34AF98" w14:textId="77777777" w:rsidR="003464FF" w:rsidRDefault="00A73936">
      <w:pPr>
        <w:pStyle w:val="Proposal"/>
        <w:numPr>
          <w:ilvl w:val="255"/>
          <w:numId w:val="0"/>
        </w:numPr>
        <w:tabs>
          <w:tab w:val="clear" w:pos="1304"/>
        </w:tabs>
        <w:rPr>
          <w:rFonts w:ascii="Times New Roman" w:eastAsia="宋体" w:hAnsi="Times New Roman"/>
        </w:rPr>
      </w:pPr>
      <w:r>
        <w:rPr>
          <w:rFonts w:ascii="Times New Roman" w:eastAsia="宋体" w:hAnsi="Times New Roman" w:hint="eastAsia"/>
        </w:rPr>
        <w:t xml:space="preserve">Observation </w:t>
      </w:r>
      <w:r>
        <w:rPr>
          <w:rFonts w:ascii="Times New Roman" w:eastAsia="宋体" w:hAnsi="Times New Roman" w:hint="eastAsia"/>
          <w:lang w:val="en-US"/>
        </w:rPr>
        <w:t>4</w:t>
      </w:r>
      <w:r>
        <w:rPr>
          <w:rFonts w:ascii="Times New Roman" w:eastAsia="宋体" w:hAnsi="Times New Roman" w:hint="eastAsia"/>
        </w:rPr>
        <w:t xml:space="preserve">: </w:t>
      </w:r>
      <w:r>
        <w:rPr>
          <w:rFonts w:ascii="Times New Roman" w:eastAsia="宋体" w:hAnsi="Times New Roman"/>
        </w:rPr>
        <w:t>For Scenario-1</w:t>
      </w:r>
      <w:r>
        <w:rPr>
          <w:rFonts w:ascii="Times New Roman" w:eastAsia="宋体" w:hAnsi="Times New Roman" w:hint="eastAsia"/>
        </w:rPr>
        <w:t>,</w:t>
      </w:r>
      <w:r>
        <w:rPr>
          <w:rFonts w:ascii="Times New Roman" w:eastAsia="宋体" w:hAnsi="Times New Roman"/>
        </w:rPr>
        <w:t xml:space="preserve"> </w:t>
      </w:r>
      <w:r>
        <w:rPr>
          <w:rFonts w:ascii="Times New Roman" w:eastAsia="宋体" w:hAnsi="Times New Roman" w:hint="eastAsia"/>
          <w:lang w:val="en-US"/>
        </w:rPr>
        <w:t xml:space="preserve">the </w:t>
      </w:r>
      <w:r>
        <w:rPr>
          <w:rFonts w:ascii="Times New Roman" w:eastAsia="宋体" w:hAnsi="Times New Roman"/>
        </w:rPr>
        <w:t>T304-like timer</w:t>
      </w:r>
      <w:r>
        <w:rPr>
          <w:rFonts w:ascii="Times New Roman" w:eastAsia="宋体" w:hAnsi="Times New Roman" w:hint="eastAsia"/>
          <w:lang w:val="en-US"/>
        </w:rPr>
        <w:t xml:space="preserve"> start, stop and expiry conditions </w:t>
      </w:r>
      <w:r>
        <w:rPr>
          <w:rFonts w:ascii="Times New Roman" w:eastAsia="宋体" w:hAnsi="Times New Roman" w:hint="eastAsia"/>
        </w:rPr>
        <w:t>can be covered by the existing timer T304</w:t>
      </w:r>
      <w:r>
        <w:rPr>
          <w:rFonts w:ascii="Times New Roman" w:eastAsia="宋体" w:hAnsi="Times New Roman"/>
        </w:rPr>
        <w:t xml:space="preserve"> for direct path addition and change (see Table 1). </w:t>
      </w:r>
    </w:p>
    <w:p w14:paraId="43412E4A" w14:textId="77777777" w:rsidR="003464FF" w:rsidRDefault="00A73936">
      <w:pPr>
        <w:pStyle w:val="Proposal"/>
        <w:tabs>
          <w:tab w:val="clear" w:pos="1304"/>
          <w:tab w:val="left" w:pos="2024"/>
        </w:tabs>
        <w:ind w:left="1701"/>
        <w:jc w:val="center"/>
        <w:rPr>
          <w:rFonts w:ascii="Times New Roman" w:eastAsia="宋体" w:hAnsi="Times New Roman"/>
        </w:rPr>
      </w:pPr>
      <w:r>
        <w:rPr>
          <w:rFonts w:ascii="Times New Roman" w:eastAsia="宋体" w:hAnsi="Times New Roman" w:hint="eastAsia"/>
        </w:rPr>
        <w:t>T</w:t>
      </w:r>
      <w:r>
        <w:rPr>
          <w:rFonts w:ascii="Times New Roman" w:eastAsia="宋体" w:hAnsi="Times New Roman"/>
        </w:rPr>
        <w:t>able 1. T304-like timer table for direct path addition and change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464FF" w14:paraId="6D640B18"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6999F14" w14:textId="77777777" w:rsidR="003464FF" w:rsidRDefault="00A73936">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3E78A612" w14:textId="77777777" w:rsidR="003464FF" w:rsidRDefault="00A73936">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3587D848" w14:textId="77777777" w:rsidR="003464FF" w:rsidRDefault="00A73936">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37811088" w14:textId="77777777" w:rsidR="003464FF" w:rsidRDefault="00A73936">
            <w:pPr>
              <w:pStyle w:val="TAH"/>
              <w:rPr>
                <w:lang w:eastAsia="en-GB"/>
              </w:rPr>
            </w:pPr>
            <w:r>
              <w:rPr>
                <w:lang w:eastAsia="en-GB"/>
              </w:rPr>
              <w:t>At expiry</w:t>
            </w:r>
          </w:p>
        </w:tc>
      </w:tr>
      <w:tr w:rsidR="003464FF" w14:paraId="394CD117"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20A81D2" w14:textId="77777777" w:rsidR="003464FF" w:rsidRDefault="00A73936">
            <w:pPr>
              <w:pStyle w:val="TAH"/>
              <w:jc w:val="left"/>
              <w:rPr>
                <w:b w:val="0"/>
                <w:lang w:eastAsia="en-GB"/>
              </w:rPr>
            </w:pPr>
            <w:r>
              <w:rPr>
                <w:b w:val="0"/>
                <w:lang w:eastAsia="en-GB"/>
              </w:rPr>
              <w:t>T304-like</w:t>
            </w:r>
          </w:p>
        </w:tc>
        <w:tc>
          <w:tcPr>
            <w:tcW w:w="2269" w:type="dxa"/>
            <w:tcBorders>
              <w:top w:val="single" w:sz="4" w:space="0" w:color="auto"/>
              <w:left w:val="single" w:sz="4" w:space="0" w:color="auto"/>
              <w:bottom w:val="single" w:sz="4" w:space="0" w:color="auto"/>
              <w:right w:val="single" w:sz="4" w:space="0" w:color="auto"/>
            </w:tcBorders>
          </w:tcPr>
          <w:p w14:paraId="5823108E" w14:textId="77777777" w:rsidR="003464FF" w:rsidRDefault="00A73936">
            <w:pPr>
              <w:pStyle w:val="TAH"/>
              <w:jc w:val="left"/>
              <w:rPr>
                <w:b w:val="0"/>
                <w:lang w:eastAsia="en-GB"/>
              </w:rPr>
            </w:pPr>
            <w:r>
              <w:rPr>
                <w:b w:val="0"/>
                <w:lang w:eastAsia="en-GB"/>
              </w:rPr>
              <w:t xml:space="preserve">Upon reception of </w:t>
            </w:r>
            <w:proofErr w:type="spellStart"/>
            <w:r>
              <w:rPr>
                <w:b w:val="0"/>
                <w:i/>
                <w:lang w:eastAsia="en-GB"/>
              </w:rPr>
              <w:t>RRCReconfiguration</w:t>
            </w:r>
            <w:proofErr w:type="spellEnd"/>
            <w:r>
              <w:rPr>
                <w:b w:val="0"/>
                <w:lang w:eastAsia="en-GB"/>
              </w:rPr>
              <w:t xml:space="preserve"> message including </w:t>
            </w:r>
            <w:proofErr w:type="spellStart"/>
            <w:r>
              <w:rPr>
                <w:b w:val="0"/>
                <w:i/>
                <w:lang w:eastAsia="en-GB"/>
              </w:rPr>
              <w:t>reconfigurationWithSync</w:t>
            </w:r>
            <w:proofErr w:type="spellEnd"/>
            <w:r>
              <w:rPr>
                <w:b w:val="0"/>
                <w:lang w:eastAsia="en-GB"/>
              </w:rPr>
              <w:t xml:space="preserve"> for the MCG.</w:t>
            </w:r>
          </w:p>
        </w:tc>
        <w:tc>
          <w:tcPr>
            <w:tcW w:w="2836" w:type="dxa"/>
            <w:tcBorders>
              <w:top w:val="single" w:sz="4" w:space="0" w:color="auto"/>
              <w:left w:val="single" w:sz="4" w:space="0" w:color="auto"/>
              <w:bottom w:val="single" w:sz="4" w:space="0" w:color="auto"/>
              <w:right w:val="single" w:sz="4" w:space="0" w:color="auto"/>
            </w:tcBorders>
          </w:tcPr>
          <w:p w14:paraId="543F0B6D" w14:textId="77777777" w:rsidR="003464FF" w:rsidRDefault="00A73936">
            <w:pPr>
              <w:pStyle w:val="TAH"/>
              <w:jc w:val="left"/>
              <w:rPr>
                <w:b w:val="0"/>
                <w:lang w:eastAsia="en-GB"/>
              </w:rPr>
            </w:pPr>
            <w:r>
              <w:rPr>
                <w:b w:val="0"/>
                <w:lang w:eastAsia="en-GB"/>
              </w:rPr>
              <w:t xml:space="preserve">Upon successful completion of random access on the target </w:t>
            </w:r>
            <w:proofErr w:type="spellStart"/>
            <w:r>
              <w:rPr>
                <w:b w:val="0"/>
                <w:lang w:eastAsia="en-GB"/>
              </w:rPr>
              <w:t>PCell</w:t>
            </w:r>
            <w:proofErr w:type="spellEnd"/>
            <w:r>
              <w:rPr>
                <w:b w:val="0"/>
                <w:lang w:eastAsia="en-GB"/>
              </w:rPr>
              <w:t>.</w:t>
            </w:r>
          </w:p>
          <w:p w14:paraId="11A62766" w14:textId="77777777" w:rsidR="003464FF" w:rsidRDefault="003464FF">
            <w:pPr>
              <w:pStyle w:val="TAH"/>
              <w:jc w:val="left"/>
              <w:rPr>
                <w:b w:val="0"/>
                <w:lang w:eastAsia="en-GB"/>
              </w:rPr>
            </w:pPr>
          </w:p>
        </w:tc>
        <w:tc>
          <w:tcPr>
            <w:tcW w:w="2836" w:type="dxa"/>
            <w:tcBorders>
              <w:top w:val="single" w:sz="4" w:space="0" w:color="auto"/>
              <w:left w:val="single" w:sz="4" w:space="0" w:color="auto"/>
              <w:bottom w:val="single" w:sz="4" w:space="0" w:color="auto"/>
              <w:right w:val="single" w:sz="4" w:space="0" w:color="auto"/>
            </w:tcBorders>
          </w:tcPr>
          <w:p w14:paraId="2E421C84" w14:textId="77777777" w:rsidR="003464FF" w:rsidRDefault="00A73936">
            <w:pPr>
              <w:pStyle w:val="TAH"/>
              <w:jc w:val="left"/>
              <w:rPr>
                <w:b w:val="0"/>
                <w:lang w:eastAsia="en-GB"/>
              </w:rPr>
            </w:pPr>
            <w:r>
              <w:rPr>
                <w:b w:val="0"/>
                <w:lang w:eastAsia="en-GB"/>
              </w:rPr>
              <w:t>Initiate the RRC re-establishment procedure.</w:t>
            </w:r>
          </w:p>
        </w:tc>
      </w:tr>
    </w:tbl>
    <w:p w14:paraId="52FE30BA" w14:textId="77777777" w:rsidR="003464FF" w:rsidRDefault="003464FF">
      <w:pPr>
        <w:pStyle w:val="Proposal"/>
        <w:tabs>
          <w:tab w:val="clear" w:pos="1304"/>
          <w:tab w:val="left" w:pos="2024"/>
        </w:tabs>
        <w:rPr>
          <w:rFonts w:ascii="Times New Roman" w:eastAsia="宋体" w:hAnsi="Times New Roman"/>
        </w:rPr>
      </w:pPr>
    </w:p>
    <w:p w14:paraId="7CA03372" w14:textId="77777777" w:rsidR="003464FF" w:rsidRDefault="00A73936">
      <w:pPr>
        <w:pStyle w:val="Proposal"/>
        <w:tabs>
          <w:tab w:val="clear" w:pos="1304"/>
          <w:tab w:val="left" w:pos="2024"/>
        </w:tabs>
        <w:rPr>
          <w:rFonts w:ascii="Times New Roman" w:eastAsia="宋体" w:hAnsi="Times New Roman"/>
          <w:b w:val="0"/>
        </w:rPr>
      </w:pPr>
      <w:r>
        <w:rPr>
          <w:rFonts w:ascii="Times New Roman" w:eastAsia="宋体" w:hAnsi="Times New Roman"/>
          <w:b w:val="0"/>
        </w:rPr>
        <w:t>Hence, reusing the existing T304 for T304-like timer is enough.</w:t>
      </w:r>
    </w:p>
    <w:p w14:paraId="28E2A17D" w14:textId="06163ED6"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For Scenario-1, RAN2 to </w:t>
      </w:r>
      <w:r>
        <w:rPr>
          <w:rFonts w:ascii="Times New Roman" w:eastAsia="宋体" w:hAnsi="Times New Roman" w:hint="eastAsia"/>
          <w:lang w:val="en-US"/>
        </w:rPr>
        <w:t xml:space="preserve">agree </w:t>
      </w:r>
      <w:r>
        <w:rPr>
          <w:rFonts w:ascii="Times New Roman" w:eastAsia="宋体" w:hAnsi="Times New Roman"/>
        </w:rPr>
        <w:t xml:space="preserve">that T304-like timer for direct path addition and change reuses the existing </w:t>
      </w:r>
      <w:r>
        <w:rPr>
          <w:rFonts w:ascii="Times New Roman" w:eastAsia="宋体" w:hAnsi="Times New Roman" w:hint="eastAsia"/>
          <w:lang w:val="en-US"/>
        </w:rPr>
        <w:t xml:space="preserve">timer </w:t>
      </w:r>
      <w:r>
        <w:rPr>
          <w:rFonts w:ascii="Times New Roman" w:eastAsia="宋体" w:hAnsi="Times New Roman"/>
        </w:rPr>
        <w:t>T304.</w:t>
      </w:r>
    </w:p>
    <w:p w14:paraId="0FF06CAE" w14:textId="77777777" w:rsidR="003464FF" w:rsidRDefault="00A73936">
      <w:pPr>
        <w:keepNext/>
        <w:widowControl w:val="0"/>
        <w:numPr>
          <w:ilvl w:val="2"/>
          <w:numId w:val="6"/>
        </w:numPr>
        <w:tabs>
          <w:tab w:val="left" w:pos="567"/>
        </w:tabs>
        <w:spacing w:before="180" w:after="180"/>
        <w:jc w:val="both"/>
        <w:outlineLvl w:val="1"/>
        <w:rPr>
          <w:rFonts w:ascii="Arial" w:eastAsia="等线" w:hAnsi="Arial" w:cs="Arial"/>
          <w:iCs/>
          <w:sz w:val="32"/>
          <w:szCs w:val="32"/>
          <w:lang w:eastAsia="zh-CN"/>
        </w:rPr>
      </w:pPr>
      <w:r>
        <w:rPr>
          <w:rFonts w:ascii="Arial" w:eastAsia="等线" w:hAnsi="Arial" w:cs="Arial"/>
          <w:iCs/>
          <w:sz w:val="32"/>
          <w:szCs w:val="32"/>
        </w:rPr>
        <w:t>T420-like timer</w:t>
      </w:r>
    </w:p>
    <w:p w14:paraId="1585F833" w14:textId="77777777" w:rsidR="003464FF" w:rsidRDefault="00A73936">
      <w:pPr>
        <w:pStyle w:val="19"/>
        <w:rPr>
          <w:rFonts w:eastAsiaTheme="minorEastAsia"/>
          <w:szCs w:val="20"/>
        </w:rPr>
      </w:pPr>
      <w:r>
        <w:rPr>
          <w:rFonts w:eastAsia="等线"/>
        </w:rPr>
        <w:t>The general signaling procedures for in</w:t>
      </w:r>
      <w:r>
        <w:rPr>
          <w:rFonts w:eastAsiaTheme="minorEastAsia"/>
          <w:szCs w:val="20"/>
        </w:rPr>
        <w:t xml:space="preserve">direct path addition and change are also under discussion in the post email #403 [4]. For the indirect path addition procedure (see Section 1.2 of the post email #403) and the indirect path change procedure (see Section 1.4 of the post email #403), it’s noted that the target path(s) for transmission of the </w:t>
      </w:r>
      <w:proofErr w:type="spellStart"/>
      <w:r>
        <w:rPr>
          <w:rFonts w:eastAsia="Calibri"/>
          <w:i/>
          <w:iCs/>
        </w:rPr>
        <w:t>RRCReconfigurationComplete</w:t>
      </w:r>
      <w:proofErr w:type="spellEnd"/>
      <w:r>
        <w:rPr>
          <w:rFonts w:eastAsia="Calibri"/>
        </w:rPr>
        <w:t xml:space="preserve"> message is very different from the </w:t>
      </w:r>
      <w:r>
        <w:rPr>
          <w:rFonts w:eastAsiaTheme="minorEastAsia"/>
          <w:szCs w:val="20"/>
        </w:rPr>
        <w:t>d2i/i2i path switch procedure, see as follows:</w:t>
      </w:r>
    </w:p>
    <w:p w14:paraId="4F8F8937" w14:textId="77777777" w:rsidR="003464FF" w:rsidRDefault="00A73936">
      <w:pPr>
        <w:pStyle w:val="19"/>
        <w:numPr>
          <w:ilvl w:val="0"/>
          <w:numId w:val="11"/>
        </w:numPr>
        <w:rPr>
          <w:sz w:val="20"/>
        </w:rPr>
      </w:pPr>
      <w:r>
        <w:rPr>
          <w:sz w:val="20"/>
        </w:rPr>
        <w:t xml:space="preserve">For the d2i/i2i path switch procedure, </w:t>
      </w:r>
      <w:r>
        <w:rPr>
          <w:rFonts w:eastAsiaTheme="minorEastAsia"/>
          <w:sz w:val="20"/>
          <w:szCs w:val="20"/>
        </w:rPr>
        <w:t xml:space="preserve">the </w:t>
      </w:r>
      <w:proofErr w:type="spellStart"/>
      <w:r>
        <w:rPr>
          <w:rFonts w:eastAsia="Calibri"/>
          <w:i/>
          <w:iCs/>
          <w:sz w:val="20"/>
        </w:rPr>
        <w:t>RRCReconfigurationComplete</w:t>
      </w:r>
      <w:proofErr w:type="spellEnd"/>
      <w:r>
        <w:rPr>
          <w:rFonts w:eastAsia="Calibri"/>
          <w:sz w:val="20"/>
        </w:rPr>
        <w:t xml:space="preserve"> message is transmitted only on the indirect path via a relay UE. And thus, the existing T420 timer mechanism is introduced based on the indirect path related conditions.</w:t>
      </w:r>
    </w:p>
    <w:p w14:paraId="508FEC84" w14:textId="77777777" w:rsidR="003464FF" w:rsidRDefault="00A73936">
      <w:pPr>
        <w:pStyle w:val="19"/>
        <w:numPr>
          <w:ilvl w:val="0"/>
          <w:numId w:val="11"/>
        </w:numPr>
        <w:rPr>
          <w:sz w:val="20"/>
        </w:rPr>
      </w:pPr>
      <w:r>
        <w:rPr>
          <w:sz w:val="20"/>
        </w:rPr>
        <w:t xml:space="preserve">While for the </w:t>
      </w:r>
      <w:r>
        <w:rPr>
          <w:rFonts w:eastAsiaTheme="minorEastAsia"/>
          <w:sz w:val="20"/>
          <w:szCs w:val="20"/>
        </w:rPr>
        <w:t xml:space="preserve">indirect path addition or change procedure, transmission of the </w:t>
      </w:r>
      <w:proofErr w:type="spellStart"/>
      <w:r>
        <w:rPr>
          <w:rFonts w:eastAsia="Calibri"/>
          <w:i/>
          <w:iCs/>
          <w:sz w:val="20"/>
        </w:rPr>
        <w:t>RRCReconfigurationComplete</w:t>
      </w:r>
      <w:proofErr w:type="spellEnd"/>
      <w:r>
        <w:rPr>
          <w:rFonts w:eastAsia="Calibri"/>
          <w:sz w:val="20"/>
        </w:rPr>
        <w:t xml:space="preserve"> message has two different cases.</w:t>
      </w:r>
    </w:p>
    <w:p w14:paraId="3C716AE8" w14:textId="77777777" w:rsidR="003464FF" w:rsidRDefault="00A73936">
      <w:pPr>
        <w:pStyle w:val="19"/>
        <w:numPr>
          <w:ilvl w:val="1"/>
          <w:numId w:val="11"/>
        </w:numPr>
        <w:rPr>
          <w:sz w:val="20"/>
        </w:rPr>
      </w:pPr>
      <w:r>
        <w:rPr>
          <w:sz w:val="20"/>
        </w:rPr>
        <w:t xml:space="preserve">Case 1: If remote UE’s SRB1 is configured only on the direct path, the </w:t>
      </w:r>
      <w:proofErr w:type="spellStart"/>
      <w:r>
        <w:rPr>
          <w:rFonts w:eastAsia="Calibri"/>
          <w:i/>
          <w:iCs/>
          <w:sz w:val="20"/>
        </w:rPr>
        <w:t>RRCReconfigurationComplete</w:t>
      </w:r>
      <w:proofErr w:type="spellEnd"/>
      <w:r>
        <w:rPr>
          <w:rFonts w:eastAsia="Calibri"/>
          <w:sz w:val="20"/>
        </w:rPr>
        <w:t xml:space="preserve"> message is transmitted only on direct path.</w:t>
      </w:r>
    </w:p>
    <w:p w14:paraId="661F0FC9" w14:textId="77777777" w:rsidR="003464FF" w:rsidRDefault="00A73936">
      <w:pPr>
        <w:pStyle w:val="19"/>
        <w:numPr>
          <w:ilvl w:val="1"/>
          <w:numId w:val="11"/>
        </w:numPr>
        <w:rPr>
          <w:sz w:val="20"/>
        </w:rPr>
      </w:pPr>
      <w:r>
        <w:rPr>
          <w:rFonts w:hint="eastAsia"/>
          <w:sz w:val="20"/>
        </w:rPr>
        <w:t>C</w:t>
      </w:r>
      <w:r>
        <w:rPr>
          <w:sz w:val="20"/>
        </w:rPr>
        <w:t xml:space="preserve">ase 2: If remote UE’s split SRB1 with duplication enabled is configured, the </w:t>
      </w:r>
      <w:proofErr w:type="spellStart"/>
      <w:r>
        <w:rPr>
          <w:rFonts w:eastAsia="Calibri"/>
          <w:i/>
          <w:iCs/>
          <w:sz w:val="20"/>
        </w:rPr>
        <w:t>RRCReconfigurationComplete</w:t>
      </w:r>
      <w:proofErr w:type="spellEnd"/>
      <w:r>
        <w:rPr>
          <w:rFonts w:eastAsia="Calibri"/>
          <w:sz w:val="20"/>
        </w:rPr>
        <w:t xml:space="preserve"> message is transmitted on both direct path and indirect path.</w:t>
      </w:r>
    </w:p>
    <w:p w14:paraId="50AD7320" w14:textId="77777777" w:rsidR="003464FF" w:rsidRDefault="00A73936">
      <w:pPr>
        <w:jc w:val="both"/>
        <w:rPr>
          <w:rFonts w:eastAsia="等线"/>
          <w:szCs w:val="20"/>
          <w:lang w:eastAsia="zh-CN"/>
        </w:rPr>
      </w:pPr>
      <w:r>
        <w:rPr>
          <w:rFonts w:eastAsia="等线"/>
          <w:szCs w:val="20"/>
          <w:lang w:eastAsia="zh-CN"/>
        </w:rPr>
        <w:t xml:space="preserve">In the above Case 1, </w:t>
      </w:r>
      <w:r>
        <w:rPr>
          <w:rFonts w:eastAsiaTheme="minorEastAsia"/>
          <w:szCs w:val="20"/>
        </w:rPr>
        <w:t xml:space="preserve">transmission of the </w:t>
      </w:r>
      <w:proofErr w:type="spellStart"/>
      <w:r>
        <w:rPr>
          <w:rFonts w:eastAsia="Calibri"/>
          <w:i/>
          <w:iCs/>
          <w:szCs w:val="20"/>
        </w:rPr>
        <w:t>RRCReconfigurationComplete</w:t>
      </w:r>
      <w:proofErr w:type="spellEnd"/>
      <w:r>
        <w:rPr>
          <w:rFonts w:eastAsia="Calibri"/>
          <w:szCs w:val="20"/>
        </w:rPr>
        <w:t xml:space="preserve"> message has nothing to do with the indirect path related conditions</w:t>
      </w:r>
      <w:r>
        <w:rPr>
          <w:rFonts w:eastAsia="等线"/>
          <w:szCs w:val="20"/>
          <w:lang w:eastAsia="zh-CN"/>
        </w:rPr>
        <w:t xml:space="preserve">. Therefore, we think the T420-like timer should not be started in such a case. </w:t>
      </w:r>
    </w:p>
    <w:p w14:paraId="29267C0D" w14:textId="77777777"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For Scenario-1</w:t>
      </w:r>
      <w:r>
        <w:rPr>
          <w:rFonts w:ascii="Times New Roman" w:eastAsia="宋体" w:hAnsi="Times New Roman" w:hint="eastAsia"/>
        </w:rPr>
        <w:t>,</w:t>
      </w:r>
      <w:r>
        <w:rPr>
          <w:rFonts w:ascii="Times New Roman" w:eastAsia="宋体" w:hAnsi="Times New Roman"/>
        </w:rPr>
        <w:t xml:space="preserve"> RAN2 to confirm that if remote UE’s SRB1 is configured only on the direct path, the T420-like timer is NOT started for indirect path addition and change.</w:t>
      </w:r>
    </w:p>
    <w:p w14:paraId="4471C801" w14:textId="77777777" w:rsidR="003464FF" w:rsidRDefault="00A73936">
      <w:pPr>
        <w:jc w:val="both"/>
        <w:rPr>
          <w:rFonts w:eastAsia="等线"/>
          <w:szCs w:val="20"/>
          <w:lang w:eastAsia="zh-CN"/>
        </w:rPr>
      </w:pPr>
      <w:r>
        <w:rPr>
          <w:rFonts w:eastAsia="等线"/>
          <w:szCs w:val="20"/>
          <w:lang w:eastAsia="zh-CN"/>
        </w:rPr>
        <w:t xml:space="preserve">In the above Case 2, </w:t>
      </w:r>
      <w:r>
        <w:rPr>
          <w:rFonts w:eastAsiaTheme="minorEastAsia"/>
          <w:szCs w:val="20"/>
        </w:rPr>
        <w:t xml:space="preserve">transmission of the </w:t>
      </w:r>
      <w:proofErr w:type="spellStart"/>
      <w:r>
        <w:rPr>
          <w:rFonts w:eastAsia="Calibri"/>
          <w:i/>
          <w:iCs/>
          <w:szCs w:val="20"/>
        </w:rPr>
        <w:t>RRCReconfigurationComplete</w:t>
      </w:r>
      <w:proofErr w:type="spellEnd"/>
      <w:r>
        <w:rPr>
          <w:rFonts w:eastAsia="Calibri"/>
          <w:szCs w:val="20"/>
        </w:rPr>
        <w:t xml:space="preserve"> message is impacted by the indirect path related conditions</w:t>
      </w:r>
      <w:r>
        <w:rPr>
          <w:rFonts w:eastAsia="等线"/>
          <w:szCs w:val="20"/>
          <w:lang w:eastAsia="zh-CN"/>
        </w:rPr>
        <w:t xml:space="preserve">. From this perspective, we find that at least that the legacy T420 timer related start and stop conditions can be inherited. For example, </w:t>
      </w:r>
      <w:r>
        <w:t xml:space="preserve">if remote UE’s split SRB1 with duplication enabled is configured: </w:t>
      </w:r>
    </w:p>
    <w:p w14:paraId="5C129A90" w14:textId="77777777" w:rsidR="003464FF" w:rsidRDefault="00A73936">
      <w:pPr>
        <w:pStyle w:val="afb"/>
        <w:numPr>
          <w:ilvl w:val="0"/>
          <w:numId w:val="12"/>
        </w:numPr>
        <w:ind w:firstLineChars="0"/>
        <w:rPr>
          <w:rFonts w:ascii="Times New Roman" w:eastAsia="等线" w:hAnsi="Times New Roman"/>
          <w:sz w:val="20"/>
          <w:szCs w:val="20"/>
        </w:rPr>
      </w:pPr>
      <w:r>
        <w:rPr>
          <w:rFonts w:ascii="Times New Roman" w:eastAsia="等线" w:hAnsi="Times New Roman"/>
          <w:sz w:val="20"/>
          <w:szCs w:val="20"/>
        </w:rPr>
        <w:t xml:space="preserve">The </w:t>
      </w:r>
      <w:bookmarkStart w:id="19" w:name="_Hlk142503854"/>
      <w:r>
        <w:rPr>
          <w:rFonts w:ascii="Times New Roman" w:eastAsia="等线" w:hAnsi="Times New Roman"/>
          <w:sz w:val="20"/>
          <w:szCs w:val="20"/>
        </w:rPr>
        <w:t xml:space="preserve">T420-like timer </w:t>
      </w:r>
      <w:bookmarkEnd w:id="19"/>
      <w:r>
        <w:rPr>
          <w:rFonts w:ascii="Times New Roman" w:eastAsia="等线" w:hAnsi="Times New Roman"/>
          <w:sz w:val="20"/>
          <w:szCs w:val="20"/>
        </w:rPr>
        <w:t xml:space="preserve">is started upon reception of </w:t>
      </w:r>
      <w:proofErr w:type="spellStart"/>
      <w:r>
        <w:rPr>
          <w:rFonts w:ascii="Times New Roman" w:eastAsia="等线" w:hAnsi="Times New Roman"/>
          <w:i/>
          <w:sz w:val="20"/>
          <w:szCs w:val="20"/>
        </w:rPr>
        <w:t>RRCReconfiguration</w:t>
      </w:r>
      <w:proofErr w:type="spellEnd"/>
      <w:r>
        <w:rPr>
          <w:rFonts w:ascii="Times New Roman" w:eastAsia="等线" w:hAnsi="Times New Roman"/>
          <w:sz w:val="20"/>
          <w:szCs w:val="20"/>
        </w:rPr>
        <w:t xml:space="preserve"> message including </w:t>
      </w:r>
      <w:r>
        <w:rPr>
          <w:rFonts w:ascii="Times New Roman" w:eastAsiaTheme="minorEastAsia" w:hAnsi="Times New Roman"/>
          <w:sz w:val="20"/>
          <w:szCs w:val="20"/>
        </w:rPr>
        <w:t>indirect path addition or change config.</w:t>
      </w:r>
    </w:p>
    <w:p w14:paraId="50C07C19" w14:textId="77777777" w:rsidR="003464FF" w:rsidRDefault="00A73936">
      <w:pPr>
        <w:pStyle w:val="afb"/>
        <w:numPr>
          <w:ilvl w:val="0"/>
          <w:numId w:val="12"/>
        </w:numPr>
        <w:ind w:firstLineChars="0"/>
        <w:rPr>
          <w:rFonts w:ascii="Times New Roman" w:eastAsia="等线" w:hAnsi="Times New Roman"/>
          <w:sz w:val="20"/>
          <w:szCs w:val="20"/>
        </w:rPr>
      </w:pPr>
      <w:r>
        <w:rPr>
          <w:rFonts w:ascii="Times New Roman" w:eastAsia="等线" w:hAnsi="Times New Roman"/>
          <w:sz w:val="20"/>
          <w:szCs w:val="20"/>
        </w:rPr>
        <w:t xml:space="preserve">The </w:t>
      </w:r>
      <w:r>
        <w:rPr>
          <w:rFonts w:ascii="Times New Roman" w:eastAsiaTheme="minorEastAsia" w:hAnsi="Times New Roman"/>
          <w:sz w:val="20"/>
          <w:szCs w:val="20"/>
        </w:rPr>
        <w:t xml:space="preserve">T420-like timer is stopped upon successfully sending </w:t>
      </w:r>
      <w:proofErr w:type="spellStart"/>
      <w:r>
        <w:rPr>
          <w:rFonts w:ascii="Times New Roman" w:eastAsiaTheme="minorEastAsia" w:hAnsi="Times New Roman"/>
          <w:i/>
          <w:sz w:val="20"/>
          <w:szCs w:val="20"/>
        </w:rPr>
        <w:t>RRCReconfigurationComplete</w:t>
      </w:r>
      <w:proofErr w:type="spellEnd"/>
      <w:r>
        <w:rPr>
          <w:rFonts w:ascii="Times New Roman" w:eastAsiaTheme="minorEastAsia" w:hAnsi="Times New Roman"/>
          <w:sz w:val="20"/>
          <w:szCs w:val="20"/>
        </w:rPr>
        <w:t xml:space="preserve"> message (i.e., PC5 RLC acknowledgement is received from target L2 U2N Relay UE).</w:t>
      </w:r>
    </w:p>
    <w:p w14:paraId="0365B99B" w14:textId="77777777" w:rsidR="003464FF" w:rsidRDefault="00A73936">
      <w:pPr>
        <w:jc w:val="both"/>
        <w:rPr>
          <w:rFonts w:eastAsia="等线"/>
          <w:szCs w:val="20"/>
          <w:lang w:eastAsia="zh-CN"/>
        </w:rPr>
      </w:pPr>
      <w:r>
        <w:rPr>
          <w:rFonts w:eastAsia="等线" w:hint="eastAsia"/>
          <w:szCs w:val="20"/>
          <w:lang w:eastAsia="zh-CN"/>
        </w:rPr>
        <w:t>H</w:t>
      </w:r>
      <w:r>
        <w:rPr>
          <w:rFonts w:eastAsia="等线"/>
          <w:szCs w:val="20"/>
          <w:lang w:eastAsia="zh-CN"/>
        </w:rPr>
        <w:t xml:space="preserve">owever, for the </w:t>
      </w:r>
      <w:r>
        <w:rPr>
          <w:rFonts w:eastAsiaTheme="minorEastAsia"/>
          <w:szCs w:val="20"/>
          <w:lang w:eastAsia="zh-CN"/>
        </w:rPr>
        <w:t xml:space="preserve">T420-like timer </w:t>
      </w:r>
      <w:r>
        <w:rPr>
          <w:rFonts w:eastAsia="等线"/>
          <w:szCs w:val="20"/>
        </w:rPr>
        <w:t xml:space="preserve">expiry behavior, it needs further consideration. When the </w:t>
      </w:r>
      <w:r>
        <w:rPr>
          <w:rFonts w:eastAsia="等线"/>
          <w:szCs w:val="20"/>
          <w:lang w:eastAsia="zh-CN"/>
        </w:rPr>
        <w:t xml:space="preserve">legacy T420 timer expires, the remote UE </w:t>
      </w:r>
      <w:r>
        <w:rPr>
          <w:rFonts w:eastAsia="等线"/>
          <w:szCs w:val="20"/>
        </w:rPr>
        <w:t xml:space="preserve">considers path switch failure and the path switch failure will result in performing RRC re-establishment procedure. But for the </w:t>
      </w:r>
      <w:r>
        <w:rPr>
          <w:rFonts w:eastAsiaTheme="minorEastAsia"/>
          <w:szCs w:val="20"/>
          <w:lang w:eastAsia="zh-CN"/>
        </w:rPr>
        <w:t xml:space="preserve">T420-like timer </w:t>
      </w:r>
      <w:r>
        <w:rPr>
          <w:rFonts w:eastAsia="等线"/>
          <w:szCs w:val="20"/>
        </w:rPr>
        <w:t xml:space="preserve">expiry, even if the indirect path addition or change failure happens, such indirect path addition or change failure should not lead to RRC re-establishment procedure since the </w:t>
      </w:r>
      <w:proofErr w:type="spellStart"/>
      <w:r>
        <w:rPr>
          <w:rFonts w:eastAsia="等线"/>
          <w:szCs w:val="20"/>
        </w:rPr>
        <w:t>PCell</w:t>
      </w:r>
      <w:proofErr w:type="spellEnd"/>
      <w:r>
        <w:rPr>
          <w:rFonts w:eastAsia="等线"/>
          <w:szCs w:val="20"/>
        </w:rPr>
        <w:t xml:space="preserve"> is always configured on the direct path and the </w:t>
      </w:r>
      <w:proofErr w:type="spellStart"/>
      <w:r>
        <w:rPr>
          <w:rFonts w:eastAsia="等线"/>
          <w:szCs w:val="20"/>
        </w:rPr>
        <w:t>PCell</w:t>
      </w:r>
      <w:proofErr w:type="spellEnd"/>
      <w:r>
        <w:rPr>
          <w:rFonts w:eastAsia="等线"/>
          <w:szCs w:val="20"/>
        </w:rPr>
        <w:t xml:space="preserve"> is still working well in such a case. Hence, we </w:t>
      </w:r>
      <w:r>
        <w:rPr>
          <w:rFonts w:eastAsia="等线"/>
          <w:szCs w:val="20"/>
        </w:rPr>
        <w:lastRenderedPageBreak/>
        <w:t xml:space="preserve">suggest that the remote UE just reports the </w:t>
      </w:r>
      <w:r>
        <w:rPr>
          <w:rFonts w:eastAsiaTheme="minorEastAsia"/>
          <w:szCs w:val="20"/>
          <w:lang w:eastAsia="zh-CN"/>
        </w:rPr>
        <w:t xml:space="preserve">indirect path addition </w:t>
      </w:r>
      <w:r>
        <w:rPr>
          <w:rFonts w:eastAsiaTheme="minorEastAsia"/>
          <w:szCs w:val="20"/>
        </w:rPr>
        <w:t>or</w:t>
      </w:r>
      <w:r>
        <w:rPr>
          <w:rFonts w:eastAsiaTheme="minorEastAsia"/>
          <w:szCs w:val="20"/>
          <w:lang w:eastAsia="zh-CN"/>
        </w:rPr>
        <w:t xml:space="preserve"> change</w:t>
      </w:r>
      <w:r>
        <w:rPr>
          <w:rFonts w:eastAsiaTheme="minorEastAsia"/>
          <w:szCs w:val="20"/>
        </w:rPr>
        <w:t xml:space="preserve"> failure to the </w:t>
      </w:r>
      <w:proofErr w:type="spellStart"/>
      <w:r>
        <w:rPr>
          <w:rFonts w:eastAsiaTheme="minorEastAsia"/>
          <w:szCs w:val="20"/>
        </w:rPr>
        <w:t>gNB</w:t>
      </w:r>
      <w:proofErr w:type="spellEnd"/>
      <w:r>
        <w:rPr>
          <w:rFonts w:eastAsiaTheme="minorEastAsia"/>
          <w:szCs w:val="20"/>
        </w:rPr>
        <w:t xml:space="preserve"> via direct path using </w:t>
      </w:r>
      <w:proofErr w:type="spellStart"/>
      <w:r>
        <w:rPr>
          <w:rFonts w:eastAsiaTheme="minorEastAsia"/>
          <w:i/>
        </w:rPr>
        <w:t>UEAssistanceInformation</w:t>
      </w:r>
      <w:proofErr w:type="spellEnd"/>
      <w:r>
        <w:rPr>
          <w:rFonts w:eastAsiaTheme="minorEastAsia"/>
          <w:i/>
        </w:rPr>
        <w:t xml:space="preserve"> </w:t>
      </w:r>
      <w:r>
        <w:rPr>
          <w:rFonts w:eastAsiaTheme="minorEastAsia" w:hint="eastAsia"/>
          <w:lang w:eastAsia="zh-CN"/>
        </w:rPr>
        <w:t>message</w:t>
      </w:r>
      <w:r>
        <w:rPr>
          <w:rFonts w:eastAsiaTheme="minorEastAsia"/>
          <w:szCs w:val="20"/>
        </w:rPr>
        <w:t xml:space="preserve">, without triggering </w:t>
      </w:r>
      <w:r>
        <w:rPr>
          <w:rFonts w:eastAsia="等线"/>
          <w:szCs w:val="20"/>
        </w:rPr>
        <w:t xml:space="preserve">RRC re-establishment procedure, i.e.: </w:t>
      </w:r>
    </w:p>
    <w:p w14:paraId="708E1FB6" w14:textId="77777777" w:rsidR="003464FF" w:rsidRDefault="00A73936">
      <w:pPr>
        <w:pStyle w:val="afb"/>
        <w:numPr>
          <w:ilvl w:val="0"/>
          <w:numId w:val="12"/>
        </w:numPr>
        <w:ind w:firstLineChars="0"/>
        <w:rPr>
          <w:rFonts w:ascii="Times New Roman" w:eastAsia="等线" w:hAnsi="Times New Roman"/>
          <w:sz w:val="20"/>
          <w:szCs w:val="20"/>
        </w:rPr>
      </w:pPr>
      <w:r>
        <w:rPr>
          <w:rFonts w:ascii="Times New Roman" w:eastAsia="等线" w:hAnsi="Times New Roman"/>
          <w:sz w:val="20"/>
          <w:szCs w:val="20"/>
        </w:rPr>
        <w:t xml:space="preserve">Upon T420-like timer expiry, the remote UE reports </w:t>
      </w:r>
      <w:r>
        <w:rPr>
          <w:rFonts w:ascii="Times New Roman" w:eastAsiaTheme="minorEastAsia" w:hAnsi="Times New Roman"/>
          <w:sz w:val="20"/>
          <w:szCs w:val="20"/>
        </w:rPr>
        <w:t xml:space="preserve">indirect path addition or change failure to the </w:t>
      </w:r>
      <w:proofErr w:type="spellStart"/>
      <w:r>
        <w:rPr>
          <w:rFonts w:ascii="Times New Roman" w:eastAsiaTheme="minorEastAsia" w:hAnsi="Times New Roman"/>
          <w:sz w:val="20"/>
          <w:szCs w:val="20"/>
        </w:rPr>
        <w:t>gNB</w:t>
      </w:r>
      <w:proofErr w:type="spellEnd"/>
      <w:r>
        <w:rPr>
          <w:rFonts w:ascii="Times New Roman" w:eastAsiaTheme="minorEastAsia" w:hAnsi="Times New Roman"/>
          <w:sz w:val="20"/>
          <w:szCs w:val="20"/>
        </w:rPr>
        <w:t xml:space="preserve"> via UE Assistance Information procedure.</w:t>
      </w:r>
    </w:p>
    <w:p w14:paraId="17636FFF" w14:textId="77777777" w:rsidR="003464FF" w:rsidRDefault="00A73936">
      <w:pPr>
        <w:rPr>
          <w:rFonts w:eastAsia="宋体"/>
        </w:rPr>
      </w:pPr>
      <w:r>
        <w:rPr>
          <w:rFonts w:eastAsia="等线" w:hint="eastAsia"/>
          <w:lang w:eastAsia="zh-CN"/>
        </w:rPr>
        <w:t>A</w:t>
      </w:r>
      <w:r>
        <w:rPr>
          <w:rFonts w:eastAsia="等线"/>
          <w:lang w:eastAsia="zh-CN"/>
        </w:rPr>
        <w:t xml:space="preserve">s above, we provide a summary on the </w:t>
      </w:r>
      <w:r>
        <w:rPr>
          <w:rFonts w:eastAsia="宋体"/>
        </w:rPr>
        <w:t>T420-like timer for indirect path addition and change in Table 2 as below.</w:t>
      </w:r>
    </w:p>
    <w:p w14:paraId="5CCC4C3F" w14:textId="77777777"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For Scenario-1</w:t>
      </w:r>
      <w:r>
        <w:rPr>
          <w:rFonts w:ascii="Times New Roman" w:eastAsia="宋体" w:hAnsi="Times New Roman" w:hint="eastAsia"/>
        </w:rPr>
        <w:t>,</w:t>
      </w:r>
      <w:r>
        <w:rPr>
          <w:rFonts w:ascii="Times New Roman" w:eastAsia="宋体" w:hAnsi="Times New Roman"/>
        </w:rPr>
        <w:t xml:space="preserve"> RAN2 to agree the following T420-like timer table for indirect path addition and change (see in Table 2).</w:t>
      </w:r>
    </w:p>
    <w:p w14:paraId="2495F916" w14:textId="77777777" w:rsidR="003464FF" w:rsidRDefault="00A73936">
      <w:pPr>
        <w:pStyle w:val="Proposal"/>
        <w:tabs>
          <w:tab w:val="clear" w:pos="1304"/>
          <w:tab w:val="left" w:pos="2024"/>
        </w:tabs>
        <w:jc w:val="center"/>
        <w:rPr>
          <w:rFonts w:ascii="Times New Roman" w:eastAsia="宋体" w:hAnsi="Times New Roman"/>
        </w:rPr>
      </w:pPr>
      <w:r>
        <w:rPr>
          <w:rFonts w:ascii="Times New Roman" w:eastAsia="宋体" w:hAnsi="Times New Roman" w:hint="eastAsia"/>
        </w:rPr>
        <w:t>T</w:t>
      </w:r>
      <w:r>
        <w:rPr>
          <w:rFonts w:ascii="Times New Roman" w:eastAsia="宋体" w:hAnsi="Times New Roman"/>
        </w:rPr>
        <w:t>able 2. T420-like timer table for direct path addition and change.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464FF" w14:paraId="27DD2F48"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28817F8F" w14:textId="77777777" w:rsidR="003464FF" w:rsidRDefault="00A73936">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0B075E21" w14:textId="77777777" w:rsidR="003464FF" w:rsidRDefault="00A73936">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34B2CEE9" w14:textId="77777777" w:rsidR="003464FF" w:rsidRDefault="00A73936">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4AB89FF4" w14:textId="77777777" w:rsidR="003464FF" w:rsidRDefault="00A73936">
            <w:pPr>
              <w:pStyle w:val="TAH"/>
              <w:rPr>
                <w:lang w:eastAsia="en-GB"/>
              </w:rPr>
            </w:pPr>
            <w:r>
              <w:rPr>
                <w:lang w:eastAsia="en-GB"/>
              </w:rPr>
              <w:t>At expiry</w:t>
            </w:r>
          </w:p>
        </w:tc>
      </w:tr>
      <w:tr w:rsidR="003464FF" w14:paraId="0EFC1386"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6B9640" w14:textId="77777777" w:rsidR="003464FF" w:rsidRDefault="00A73936">
            <w:pPr>
              <w:pStyle w:val="TAH"/>
              <w:jc w:val="left"/>
              <w:rPr>
                <w:b w:val="0"/>
                <w:lang w:eastAsia="en-GB"/>
              </w:rPr>
            </w:pPr>
            <w:r>
              <w:rPr>
                <w:b w:val="0"/>
                <w:lang w:eastAsia="en-GB"/>
              </w:rPr>
              <w:t>T420-like</w:t>
            </w:r>
          </w:p>
        </w:tc>
        <w:tc>
          <w:tcPr>
            <w:tcW w:w="2269" w:type="dxa"/>
            <w:tcBorders>
              <w:top w:val="single" w:sz="4" w:space="0" w:color="auto"/>
              <w:left w:val="single" w:sz="4" w:space="0" w:color="auto"/>
              <w:bottom w:val="single" w:sz="4" w:space="0" w:color="auto"/>
              <w:right w:val="single" w:sz="4" w:space="0" w:color="auto"/>
            </w:tcBorders>
          </w:tcPr>
          <w:p w14:paraId="196FFED4" w14:textId="77777777" w:rsidR="003464FF" w:rsidRDefault="00A73936">
            <w:pPr>
              <w:pStyle w:val="TAH"/>
              <w:jc w:val="left"/>
              <w:rPr>
                <w:b w:val="0"/>
                <w:lang w:eastAsia="en-GB"/>
              </w:rPr>
            </w:pPr>
            <w:r>
              <w:rPr>
                <w:rFonts w:eastAsia="Batang"/>
                <w:b w:val="0"/>
                <w:lang w:eastAsia="en-GB"/>
              </w:rPr>
              <w:t xml:space="preserve">If split SRB1 with duplication enabled is configured: Upon reception of the </w:t>
            </w:r>
            <w:proofErr w:type="spellStart"/>
            <w:r>
              <w:rPr>
                <w:rFonts w:eastAsia="Batang"/>
                <w:b w:val="0"/>
                <w:i/>
                <w:iCs/>
                <w:lang w:eastAsia="en-GB"/>
              </w:rPr>
              <w:t>RRCReconfiguration</w:t>
            </w:r>
            <w:proofErr w:type="spellEnd"/>
            <w:r>
              <w:rPr>
                <w:rFonts w:eastAsia="Batang"/>
                <w:b w:val="0"/>
                <w:lang w:eastAsia="en-GB"/>
              </w:rPr>
              <w:t xml:space="preserve"> message including </w:t>
            </w:r>
            <w:r>
              <w:rPr>
                <w:rFonts w:eastAsiaTheme="minorEastAsia"/>
                <w:b w:val="0"/>
                <w:lang w:eastAsia="zh-CN"/>
              </w:rPr>
              <w:t xml:space="preserve">indirect path addition </w:t>
            </w:r>
            <w:r>
              <w:rPr>
                <w:rFonts w:eastAsiaTheme="minorEastAsia"/>
                <w:b w:val="0"/>
              </w:rPr>
              <w:t>or</w:t>
            </w:r>
            <w:r>
              <w:rPr>
                <w:rFonts w:eastAsiaTheme="minorEastAsia"/>
                <w:b w:val="0"/>
                <w:lang w:eastAsia="zh-CN"/>
              </w:rPr>
              <w:t xml:space="preserve"> change</w:t>
            </w:r>
            <w:r>
              <w:rPr>
                <w:rFonts w:eastAsiaTheme="minorEastAsia"/>
                <w:b w:val="0"/>
              </w:rPr>
              <w:t xml:space="preserve"> config.</w:t>
            </w:r>
          </w:p>
        </w:tc>
        <w:tc>
          <w:tcPr>
            <w:tcW w:w="2836" w:type="dxa"/>
            <w:tcBorders>
              <w:top w:val="single" w:sz="4" w:space="0" w:color="auto"/>
              <w:left w:val="single" w:sz="4" w:space="0" w:color="auto"/>
              <w:bottom w:val="single" w:sz="4" w:space="0" w:color="auto"/>
              <w:right w:val="single" w:sz="4" w:space="0" w:color="auto"/>
            </w:tcBorders>
          </w:tcPr>
          <w:p w14:paraId="788FBBF1" w14:textId="77777777" w:rsidR="003464FF" w:rsidRDefault="00A73936">
            <w:pPr>
              <w:pStyle w:val="TAH"/>
              <w:jc w:val="left"/>
              <w:rPr>
                <w:b w:val="0"/>
                <w:lang w:eastAsia="en-GB"/>
              </w:rPr>
            </w:pPr>
            <w:r>
              <w:rPr>
                <w:rFonts w:eastAsia="Batang"/>
                <w:b w:val="0"/>
                <w:lang w:eastAsia="en-GB"/>
              </w:rPr>
              <w:t xml:space="preserve">Upon successfully sending </w:t>
            </w:r>
            <w:proofErr w:type="spellStart"/>
            <w:r>
              <w:rPr>
                <w:rFonts w:eastAsia="Batang"/>
                <w:b w:val="0"/>
                <w:i/>
                <w:iCs/>
                <w:lang w:eastAsia="en-GB"/>
              </w:rPr>
              <w:t>RRCReconfigurationComplete</w:t>
            </w:r>
            <w:proofErr w:type="spellEnd"/>
            <w:r>
              <w:rPr>
                <w:rFonts w:eastAsia="Batang"/>
                <w:b w:val="0"/>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D29FDD8" w14:textId="77777777" w:rsidR="003464FF" w:rsidRDefault="00A73936">
            <w:pPr>
              <w:pStyle w:val="TAH"/>
              <w:jc w:val="left"/>
              <w:rPr>
                <w:b w:val="0"/>
                <w:lang w:eastAsia="en-GB"/>
              </w:rPr>
            </w:pPr>
            <w:r>
              <w:rPr>
                <w:rFonts w:eastAsia="等线"/>
                <w:b w:val="0"/>
              </w:rPr>
              <w:t xml:space="preserve">Report </w:t>
            </w:r>
            <w:r>
              <w:rPr>
                <w:rFonts w:eastAsiaTheme="minorEastAsia"/>
                <w:b w:val="0"/>
                <w:lang w:eastAsia="zh-CN"/>
              </w:rPr>
              <w:t xml:space="preserve">indirect path addition </w:t>
            </w:r>
            <w:r>
              <w:rPr>
                <w:rFonts w:eastAsiaTheme="minorEastAsia"/>
                <w:b w:val="0"/>
              </w:rPr>
              <w:t>or</w:t>
            </w:r>
            <w:r>
              <w:rPr>
                <w:rFonts w:eastAsiaTheme="minorEastAsia"/>
                <w:b w:val="0"/>
                <w:lang w:eastAsia="zh-CN"/>
              </w:rPr>
              <w:t xml:space="preserve"> change</w:t>
            </w:r>
            <w:r>
              <w:rPr>
                <w:rFonts w:eastAsiaTheme="minorEastAsia"/>
                <w:b w:val="0"/>
              </w:rPr>
              <w:t xml:space="preserve"> failure to the network via UE Assistance Information procedure.</w:t>
            </w:r>
          </w:p>
        </w:tc>
      </w:tr>
    </w:tbl>
    <w:p w14:paraId="7785BD2A" w14:textId="77777777" w:rsidR="003464FF" w:rsidRDefault="003464FF">
      <w:pPr>
        <w:pStyle w:val="Proposal"/>
        <w:tabs>
          <w:tab w:val="clear" w:pos="1304"/>
          <w:tab w:val="left" w:pos="2024"/>
        </w:tabs>
        <w:rPr>
          <w:rFonts w:ascii="Times New Roman" w:eastAsia="宋体" w:hAnsi="Times New Roman"/>
          <w:b w:val="0"/>
          <w:lang w:val="en-US"/>
        </w:rPr>
      </w:pPr>
    </w:p>
    <w:p w14:paraId="60B6EB04" w14:textId="77777777" w:rsidR="003464FF" w:rsidRDefault="00A73936">
      <w:pPr>
        <w:pStyle w:val="Proposal"/>
        <w:tabs>
          <w:tab w:val="clear" w:pos="1304"/>
          <w:tab w:val="left" w:pos="2024"/>
        </w:tabs>
        <w:rPr>
          <w:rFonts w:ascii="Times New Roman" w:eastAsia="宋体" w:hAnsi="Times New Roman"/>
          <w:b w:val="0"/>
        </w:rPr>
      </w:pPr>
      <w:r>
        <w:rPr>
          <w:rFonts w:ascii="Times New Roman" w:eastAsia="宋体" w:hAnsi="Times New Roman"/>
          <w:b w:val="0"/>
        </w:rPr>
        <w:t>In comparison with the existing T420 (as shown in below Table 3), given that the T420-like is not started in some condition and the expiry of T420-like timer doesn’t result in RRC re-establishment, we think the T420-like has relatively large difference from the existing T420 timer. Thus, a new timer introduced for the T420-like timer is preferred.</w:t>
      </w:r>
    </w:p>
    <w:p w14:paraId="6462F4E8" w14:textId="77777777" w:rsidR="003464FF" w:rsidRPr="00FD207B" w:rsidRDefault="00A73936">
      <w:pPr>
        <w:pStyle w:val="Proposal"/>
        <w:tabs>
          <w:tab w:val="clear" w:pos="1304"/>
          <w:tab w:val="left" w:pos="2024"/>
        </w:tabs>
        <w:jc w:val="center"/>
        <w:rPr>
          <w:rFonts w:eastAsia="宋体" w:cs="Arial"/>
        </w:rPr>
      </w:pPr>
      <w:r w:rsidRPr="00FD207B">
        <w:rPr>
          <w:rFonts w:eastAsia="宋体" w:cs="Arial"/>
        </w:rPr>
        <w:t>Table 3. Existing T420 timer table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464FF" w14:paraId="454D1CB6"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7CB5223E" w14:textId="77777777" w:rsidR="003464FF" w:rsidRDefault="00A73936">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4BEFACBE" w14:textId="77777777" w:rsidR="003464FF" w:rsidRDefault="00A73936">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44C2D78E" w14:textId="77777777" w:rsidR="003464FF" w:rsidRDefault="00A73936">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01D436F6" w14:textId="77777777" w:rsidR="003464FF" w:rsidRDefault="00A73936">
            <w:pPr>
              <w:pStyle w:val="TAH"/>
              <w:rPr>
                <w:lang w:eastAsia="en-GB"/>
              </w:rPr>
            </w:pPr>
            <w:r>
              <w:rPr>
                <w:lang w:eastAsia="en-GB"/>
              </w:rPr>
              <w:t>At expiry</w:t>
            </w:r>
          </w:p>
        </w:tc>
      </w:tr>
      <w:tr w:rsidR="003464FF" w14:paraId="66DFE1DD"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A534571" w14:textId="77777777" w:rsidR="003464FF" w:rsidRDefault="00A73936">
            <w:pPr>
              <w:pStyle w:val="TAH"/>
              <w:jc w:val="left"/>
              <w:rPr>
                <w:b w:val="0"/>
                <w:lang w:eastAsia="en-GB"/>
              </w:rPr>
            </w:pPr>
            <w:r>
              <w:rPr>
                <w:b w:val="0"/>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279BC9EF" w14:textId="77777777" w:rsidR="003464FF" w:rsidRDefault="00A73936">
            <w:pPr>
              <w:pStyle w:val="TAH"/>
              <w:jc w:val="left"/>
              <w:rPr>
                <w:b w:val="0"/>
                <w:lang w:eastAsia="en-GB"/>
              </w:rPr>
            </w:pPr>
            <w:r>
              <w:rPr>
                <w:b w:val="0"/>
                <w:lang w:eastAsia="en-GB"/>
              </w:rPr>
              <w:t xml:space="preserve">Upon reception of the </w:t>
            </w:r>
            <w:proofErr w:type="spellStart"/>
            <w:r>
              <w:rPr>
                <w:b w:val="0"/>
                <w:i/>
                <w:lang w:eastAsia="en-GB"/>
              </w:rPr>
              <w:t>RRCReconfiguration</w:t>
            </w:r>
            <w:proofErr w:type="spellEnd"/>
            <w:r>
              <w:rPr>
                <w:b w:val="0"/>
                <w:lang w:eastAsia="en-GB"/>
              </w:rPr>
              <w:t xml:space="preserve"> message including </w:t>
            </w:r>
            <w:proofErr w:type="spellStart"/>
            <w:r>
              <w:rPr>
                <w:b w:val="0"/>
                <w:i/>
                <w:lang w:eastAsia="en-GB"/>
              </w:rPr>
              <w:t>sl-PathSwitchConfig</w:t>
            </w:r>
            <w:proofErr w:type="spellEnd"/>
            <w:r>
              <w:rPr>
                <w:b w:val="0"/>
                <w:lang w:eastAsia="en-GB"/>
              </w:rPr>
              <w:t>.</w:t>
            </w:r>
          </w:p>
        </w:tc>
        <w:tc>
          <w:tcPr>
            <w:tcW w:w="2836" w:type="dxa"/>
            <w:tcBorders>
              <w:top w:val="single" w:sz="4" w:space="0" w:color="auto"/>
              <w:left w:val="single" w:sz="4" w:space="0" w:color="auto"/>
              <w:bottom w:val="single" w:sz="4" w:space="0" w:color="auto"/>
              <w:right w:val="single" w:sz="4" w:space="0" w:color="auto"/>
            </w:tcBorders>
          </w:tcPr>
          <w:p w14:paraId="1E9E8D0C" w14:textId="77777777" w:rsidR="003464FF" w:rsidRDefault="00A73936">
            <w:pPr>
              <w:pStyle w:val="TAH"/>
              <w:jc w:val="left"/>
              <w:rPr>
                <w:b w:val="0"/>
                <w:lang w:eastAsia="en-GB"/>
              </w:rPr>
            </w:pPr>
            <w:r>
              <w:rPr>
                <w:b w:val="0"/>
                <w:lang w:eastAsia="en-GB"/>
              </w:rPr>
              <w:t xml:space="preserve">Upon successfully sending </w:t>
            </w:r>
            <w:proofErr w:type="spellStart"/>
            <w:r>
              <w:rPr>
                <w:b w:val="0"/>
                <w:i/>
                <w:lang w:eastAsia="en-GB"/>
              </w:rPr>
              <w:t>RRCReconfigurationComplete</w:t>
            </w:r>
            <w:proofErr w:type="spellEnd"/>
            <w:r>
              <w:rPr>
                <w:b w:val="0"/>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4395DA2E" w14:textId="77777777" w:rsidR="003464FF" w:rsidRDefault="00A73936">
            <w:pPr>
              <w:pStyle w:val="TAH"/>
              <w:jc w:val="left"/>
              <w:rPr>
                <w:b w:val="0"/>
                <w:lang w:eastAsia="en-GB"/>
              </w:rPr>
            </w:pPr>
            <w:r>
              <w:rPr>
                <w:b w:val="0"/>
                <w:lang w:eastAsia="en-GB"/>
              </w:rPr>
              <w:t>Perform the RRC re-establishment procedure as specified in 5.3.7.</w:t>
            </w:r>
          </w:p>
        </w:tc>
      </w:tr>
    </w:tbl>
    <w:p w14:paraId="3C8A7203" w14:textId="77777777" w:rsidR="003464FF" w:rsidRDefault="00A73936">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For Scenario-1, T420-like timer for indirect path addition and change is a new timer.</w:t>
      </w:r>
    </w:p>
    <w:p w14:paraId="2644AE9D" w14:textId="77777777" w:rsidR="003464FF" w:rsidRDefault="003464FF">
      <w:pPr>
        <w:spacing w:beforeLines="50" w:before="120"/>
        <w:jc w:val="both"/>
        <w:rPr>
          <w:rFonts w:eastAsiaTheme="minorEastAsia"/>
          <w:szCs w:val="20"/>
          <w:lang w:eastAsia="zh-CN"/>
        </w:rPr>
      </w:pPr>
    </w:p>
    <w:p w14:paraId="33EB887D" w14:textId="77777777" w:rsidR="003464FF" w:rsidRDefault="00A73936">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r>
        <w:rPr>
          <w:rFonts w:eastAsia="MS Mincho" w:cs="Times New Roman"/>
          <w:b w:val="0"/>
          <w:bCs w:val="0"/>
          <w:kern w:val="0"/>
          <w:sz w:val="36"/>
          <w:szCs w:val="20"/>
          <w:lang w:val="en-GB" w:eastAsia="ja-JP"/>
        </w:rPr>
        <w:t xml:space="preserve"> </w:t>
      </w:r>
    </w:p>
    <w:bookmarkEnd w:id="0"/>
    <w:bookmarkEnd w:id="1"/>
    <w:p w14:paraId="6DDFF9E0" w14:textId="77777777" w:rsidR="003464FF" w:rsidRDefault="00A73936">
      <w:pPr>
        <w:pStyle w:val="a0"/>
        <w:rPr>
          <w:rFonts w:eastAsia="宋体"/>
          <w:b/>
          <w:lang w:val="en-GB" w:eastAsia="zh-CN"/>
        </w:rPr>
      </w:pPr>
      <w:r>
        <w:rPr>
          <w:rFonts w:eastAsia="宋体"/>
          <w:lang w:val="en-GB" w:eastAsia="zh-CN"/>
        </w:rPr>
        <w:t xml:space="preserve">In this paper, </w:t>
      </w:r>
      <w:r>
        <w:rPr>
          <w:szCs w:val="20"/>
        </w:rPr>
        <w:t xml:space="preserve">we further discuss the remaining issues for Multi-path scenario 1 and scenario 2 and </w:t>
      </w:r>
      <w:r>
        <w:rPr>
          <w:rFonts w:eastAsia="宋体"/>
          <w:lang w:val="en-GB" w:eastAsia="zh-CN"/>
        </w:rPr>
        <w:t>the following proposals are given:</w:t>
      </w:r>
    </w:p>
    <w:p w14:paraId="4481F7BE" w14:textId="551E0451" w:rsidR="003464FF" w:rsidRDefault="00A73936" w:rsidP="00D541E7">
      <w:pPr>
        <w:pStyle w:val="Proposal"/>
        <w:tabs>
          <w:tab w:val="clear" w:pos="1304"/>
          <w:tab w:val="clear" w:pos="1701"/>
          <w:tab w:val="left" w:pos="1385"/>
          <w:tab w:val="left" w:pos="1505"/>
        </w:tabs>
        <w:rPr>
          <w:rFonts w:ascii="Times New Roman" w:eastAsia="宋体" w:hAnsi="Times New Roman"/>
        </w:rPr>
      </w:pPr>
      <w:r>
        <w:rPr>
          <w:rFonts w:ascii="Times New Roman" w:eastAsia="宋体" w:hAnsi="Times New Roman"/>
        </w:rPr>
        <w:t>Observation 1</w:t>
      </w:r>
      <w:r>
        <w:rPr>
          <w:rFonts w:ascii="Times New Roman" w:eastAsia="宋体" w:hAnsi="Times New Roman"/>
        </w:rPr>
        <w:tab/>
      </w:r>
      <w:r w:rsidR="00066FF2" w:rsidRPr="00066FF2">
        <w:rPr>
          <w:rFonts w:ascii="Times New Roman" w:hAnsi="Times New Roman"/>
        </w:rPr>
        <w:t>A new PC5-RRC trigger cannot be supported by a Rel-17 relay UE.</w:t>
      </w:r>
    </w:p>
    <w:p w14:paraId="490A071E" w14:textId="391F0E5D" w:rsidR="003464FF" w:rsidRDefault="001E2DCD" w:rsidP="00D541E7">
      <w:pPr>
        <w:pStyle w:val="Proposal"/>
        <w:tabs>
          <w:tab w:val="clear" w:pos="1304"/>
          <w:tab w:val="left" w:pos="1820"/>
        </w:tabs>
        <w:ind w:left="1440" w:hanging="1440"/>
        <w:rPr>
          <w:rFonts w:ascii="Times New Roman" w:eastAsia="宋体" w:hAnsi="Times New Roman"/>
        </w:rPr>
      </w:pPr>
      <w:r>
        <w:rPr>
          <w:rFonts w:ascii="Times New Roman" w:eastAsia="宋体" w:hAnsi="Times New Roman"/>
        </w:rPr>
        <w:t>Observation 2</w:t>
      </w:r>
      <w:r>
        <w:rPr>
          <w:rFonts w:ascii="Times New Roman" w:eastAsia="宋体" w:hAnsi="Times New Roman"/>
        </w:rPr>
        <w:tab/>
      </w:r>
      <w:r w:rsidRPr="001E2DCD">
        <w:rPr>
          <w:rFonts w:ascii="Times New Roman" w:eastAsia="宋体" w:hAnsi="Times New Roman"/>
        </w:rPr>
        <w:t>In terms of timeline and cost, it is feasible and reasonable to deploy Rel-18 relay UE directly.</w:t>
      </w:r>
    </w:p>
    <w:p w14:paraId="2698ECDC" w14:textId="11084162" w:rsidR="001E2DCD" w:rsidRPr="001E2DCD" w:rsidRDefault="001E2DCD" w:rsidP="00D541E7">
      <w:pPr>
        <w:pStyle w:val="Proposal"/>
        <w:tabs>
          <w:tab w:val="clear" w:pos="1304"/>
          <w:tab w:val="left" w:pos="1820"/>
        </w:tabs>
        <w:ind w:left="1440" w:hanging="1440"/>
        <w:rPr>
          <w:rFonts w:ascii="Times New Roman" w:eastAsia="宋体" w:hAnsi="Times New Roman"/>
        </w:rPr>
      </w:pPr>
      <w:r w:rsidRPr="001E2DCD">
        <w:rPr>
          <w:rFonts w:ascii="Times New Roman" w:eastAsia="宋体" w:hAnsi="Times New Roman"/>
        </w:rPr>
        <w:t xml:space="preserve">Observation </w:t>
      </w:r>
      <w:r>
        <w:rPr>
          <w:rFonts w:ascii="Times New Roman" w:eastAsia="宋体" w:hAnsi="Times New Roman"/>
        </w:rPr>
        <w:t>3</w:t>
      </w:r>
      <w:r w:rsidRPr="001E2DCD">
        <w:rPr>
          <w:rFonts w:ascii="Times New Roman" w:eastAsia="宋体" w:hAnsi="Times New Roman"/>
        </w:rPr>
        <w:tab/>
      </w:r>
      <w:r w:rsidRPr="001E2DCD">
        <w:rPr>
          <w:rFonts w:ascii="Times New Roman" w:hAnsi="Times New Roman"/>
        </w:rPr>
        <w:t>Considering the SA2 budget, there is no enough time to have specific enhancement for the mixed deployment scenario: multi-path configuration with R18 remote UE and R17 relay UE.</w:t>
      </w:r>
    </w:p>
    <w:p w14:paraId="20BFF499" w14:textId="577C2A8E" w:rsidR="003464FF" w:rsidRDefault="00BC762C" w:rsidP="00D541E7">
      <w:pPr>
        <w:pStyle w:val="Proposal"/>
        <w:tabs>
          <w:tab w:val="clear" w:pos="1304"/>
          <w:tab w:val="left" w:pos="1820"/>
        </w:tabs>
        <w:ind w:left="1440" w:hanging="1440"/>
        <w:rPr>
          <w:rFonts w:ascii="Times New Roman" w:eastAsia="宋体" w:hAnsi="Times New Roman"/>
        </w:rPr>
      </w:pPr>
      <w:r w:rsidRPr="001E2DCD">
        <w:rPr>
          <w:rFonts w:ascii="Times New Roman" w:eastAsia="宋体" w:hAnsi="Times New Roman"/>
        </w:rPr>
        <w:t xml:space="preserve">Observation </w:t>
      </w:r>
      <w:r>
        <w:rPr>
          <w:rFonts w:ascii="Times New Roman" w:eastAsia="宋体" w:hAnsi="Times New Roman"/>
        </w:rPr>
        <w:t>4</w:t>
      </w:r>
      <w:r w:rsidRPr="001E2DCD">
        <w:rPr>
          <w:rFonts w:ascii="Times New Roman" w:eastAsia="宋体" w:hAnsi="Times New Roman"/>
        </w:rPr>
        <w:tab/>
      </w:r>
      <w:r>
        <w:rPr>
          <w:rFonts w:ascii="Times New Roman" w:eastAsia="宋体" w:hAnsi="Times New Roman"/>
        </w:rPr>
        <w:t>For Scenario-1</w:t>
      </w:r>
      <w:r>
        <w:rPr>
          <w:rFonts w:ascii="Times New Roman" w:eastAsia="宋体" w:hAnsi="Times New Roman" w:hint="eastAsia"/>
        </w:rPr>
        <w:t>,</w:t>
      </w:r>
      <w:r>
        <w:rPr>
          <w:rFonts w:ascii="Times New Roman" w:eastAsia="宋体" w:hAnsi="Times New Roman"/>
        </w:rPr>
        <w:t xml:space="preserve"> </w:t>
      </w:r>
      <w:r>
        <w:rPr>
          <w:rFonts w:ascii="Times New Roman" w:eastAsia="宋体" w:hAnsi="Times New Roman" w:hint="eastAsia"/>
          <w:lang w:val="en-US"/>
        </w:rPr>
        <w:t xml:space="preserve">the </w:t>
      </w:r>
      <w:r>
        <w:rPr>
          <w:rFonts w:ascii="Times New Roman" w:eastAsia="宋体" w:hAnsi="Times New Roman"/>
        </w:rPr>
        <w:t>T304-like timer</w:t>
      </w:r>
      <w:r>
        <w:rPr>
          <w:rFonts w:ascii="Times New Roman" w:eastAsia="宋体" w:hAnsi="Times New Roman" w:hint="eastAsia"/>
          <w:lang w:val="en-US"/>
        </w:rPr>
        <w:t xml:space="preserve"> start, stop and expiry conditions </w:t>
      </w:r>
      <w:r>
        <w:rPr>
          <w:rFonts w:ascii="Times New Roman" w:eastAsia="宋体" w:hAnsi="Times New Roman" w:hint="eastAsia"/>
        </w:rPr>
        <w:t>can be covered by the existing timer T304</w:t>
      </w:r>
      <w:r>
        <w:rPr>
          <w:rFonts w:ascii="Times New Roman" w:eastAsia="宋体" w:hAnsi="Times New Roman"/>
        </w:rPr>
        <w:t xml:space="preserve"> for direct path addition and change (see Table 1).</w:t>
      </w:r>
    </w:p>
    <w:p w14:paraId="7F175E3B" w14:textId="77777777" w:rsidR="003464FF" w:rsidRDefault="00A73936">
      <w:pPr>
        <w:pStyle w:val="Proposal"/>
        <w:tabs>
          <w:tab w:val="clear" w:pos="1304"/>
          <w:tab w:val="left" w:pos="1820"/>
        </w:tabs>
        <w:rPr>
          <w:rFonts w:ascii="Times New Roman" w:eastAsia="宋体" w:hAnsi="Times New Roman"/>
          <w:b w:val="0"/>
        </w:rPr>
      </w:pPr>
      <w:r>
        <w:rPr>
          <w:rFonts w:ascii="Times New Roman" w:eastAsia="宋体" w:hAnsi="Times New Roman"/>
          <w:b w:val="0"/>
        </w:rPr>
        <w:t>And</w:t>
      </w:r>
    </w:p>
    <w:p w14:paraId="0AC7F97F" w14:textId="5699B1F2" w:rsidR="00E46C0E" w:rsidRPr="00E46C0E" w:rsidRDefault="00E46C0E" w:rsidP="00E46C0E">
      <w:pPr>
        <w:pStyle w:val="Proposal"/>
        <w:numPr>
          <w:ilvl w:val="0"/>
          <w:numId w:val="13"/>
        </w:numPr>
        <w:tabs>
          <w:tab w:val="clear" w:pos="1304"/>
        </w:tabs>
        <w:ind w:left="1701" w:hanging="1701"/>
        <w:rPr>
          <w:rFonts w:ascii="Times New Roman" w:eastAsia="宋体" w:hAnsi="Times New Roman"/>
        </w:rPr>
      </w:pPr>
      <w:r w:rsidRPr="00E46C0E">
        <w:rPr>
          <w:rFonts w:ascii="Times New Roman" w:eastAsia="宋体" w:hAnsi="Times New Roman"/>
        </w:rPr>
        <w:t xml:space="preserve">A separate UE capability is introduced to indicate to </w:t>
      </w:r>
      <w:proofErr w:type="spellStart"/>
      <w:r w:rsidRPr="00E46C0E">
        <w:rPr>
          <w:rFonts w:ascii="Times New Roman" w:eastAsia="宋体" w:hAnsi="Times New Roman"/>
        </w:rPr>
        <w:t>gNB</w:t>
      </w:r>
      <w:proofErr w:type="spellEnd"/>
      <w:r w:rsidRPr="00E46C0E">
        <w:rPr>
          <w:rFonts w:ascii="Times New Roman" w:eastAsia="宋体" w:hAnsi="Times New Roman"/>
        </w:rPr>
        <w:t xml:space="preserve"> that a UE can serve as scenario 2 remote UE. </w:t>
      </w:r>
      <w:r w:rsidR="008F3B8E">
        <w:rPr>
          <w:rFonts w:ascii="Times New Roman" w:eastAsia="宋体" w:hAnsi="Times New Roman" w:hint="eastAsia"/>
          <w:lang w:val="en-US"/>
        </w:rPr>
        <w:t xml:space="preserve">FFS to introduce UE capability </w:t>
      </w:r>
      <w:r w:rsidR="008F3B8E">
        <w:rPr>
          <w:rFonts w:ascii="Times New Roman" w:eastAsia="宋体" w:hAnsi="Times New Roman"/>
          <w:lang w:val="en-US"/>
        </w:rPr>
        <w:t>for</w:t>
      </w:r>
      <w:r w:rsidR="008F3B8E">
        <w:rPr>
          <w:rFonts w:ascii="Times New Roman" w:eastAsia="宋体" w:hAnsi="Times New Roman" w:hint="eastAsia"/>
          <w:lang w:val="en-US"/>
        </w:rPr>
        <w:t xml:space="preserve"> scenario 2</w:t>
      </w:r>
      <w:r w:rsidR="008F3B8E">
        <w:rPr>
          <w:rFonts w:ascii="Times New Roman" w:eastAsia="宋体" w:hAnsi="Times New Roman"/>
          <w:lang w:val="en-US"/>
        </w:rPr>
        <w:t xml:space="preserve"> relay UE</w:t>
      </w:r>
      <w:r w:rsidR="008F3B8E">
        <w:rPr>
          <w:rFonts w:ascii="Times New Roman" w:eastAsia="宋体" w:hAnsi="Times New Roman" w:hint="eastAsia"/>
          <w:lang w:val="en-US"/>
        </w:rPr>
        <w:t>.</w:t>
      </w:r>
    </w:p>
    <w:p w14:paraId="34BB2BD1" w14:textId="77777777" w:rsidR="00E46C0E" w:rsidRDefault="00E46C0E" w:rsidP="00E46C0E">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Without multi-path transmission authorization/subscription function from CN</w:t>
      </w:r>
      <w:r w:rsidRPr="00E46C0E">
        <w:rPr>
          <w:rFonts w:ascii="Times New Roman" w:eastAsia="宋体" w:hAnsi="Times New Roman" w:hint="eastAsia"/>
        </w:rPr>
        <w:t>,</w:t>
      </w:r>
      <w:r>
        <w:rPr>
          <w:rFonts w:ascii="Times New Roman" w:eastAsia="宋体" w:hAnsi="Times New Roman"/>
        </w:rPr>
        <w:t xml:space="preserve"> for a UE acting as the remote UE or relay UE in scenario 2, based on UE capability the </w:t>
      </w:r>
      <w:proofErr w:type="spellStart"/>
      <w:r>
        <w:rPr>
          <w:rFonts w:ascii="Times New Roman" w:eastAsia="宋体" w:hAnsi="Times New Roman"/>
        </w:rPr>
        <w:t>gNB</w:t>
      </w:r>
      <w:proofErr w:type="spellEnd"/>
      <w:r>
        <w:rPr>
          <w:rFonts w:ascii="Times New Roman" w:eastAsia="宋体" w:hAnsi="Times New Roman"/>
        </w:rPr>
        <w:t xml:space="preserve"> decides whether to configure remote UE with multi-path transmission.</w:t>
      </w:r>
    </w:p>
    <w:p w14:paraId="3F4FD3AA" w14:textId="77777777" w:rsidR="00E46C0E" w:rsidRDefault="00E46C0E" w:rsidP="00E46C0E">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 xml:space="preserve">Similar to scenario 1, in case of scenario 2, when </w:t>
      </w:r>
      <w:proofErr w:type="spellStart"/>
      <w:r>
        <w:rPr>
          <w:rFonts w:ascii="Times New Roman" w:eastAsia="宋体" w:hAnsi="Times New Roman"/>
        </w:rPr>
        <w:t>gNB</w:t>
      </w:r>
      <w:proofErr w:type="spellEnd"/>
      <w:r>
        <w:rPr>
          <w:rFonts w:ascii="Times New Roman" w:eastAsia="宋体" w:hAnsi="Times New Roman"/>
        </w:rPr>
        <w:t xml:space="preserve"> configures </w:t>
      </w:r>
      <w:r>
        <w:rPr>
          <w:rFonts w:ascii="Times New Roman" w:eastAsia="宋体" w:hAnsi="Times New Roman" w:hint="eastAsia"/>
        </w:rPr>
        <w:t xml:space="preserve">a </w:t>
      </w:r>
      <w:r>
        <w:rPr>
          <w:rFonts w:ascii="Times New Roman" w:eastAsia="宋体" w:hAnsi="Times New Roman"/>
        </w:rPr>
        <w:t xml:space="preserve">relay UE </w:t>
      </w:r>
      <w:r>
        <w:rPr>
          <w:rFonts w:ascii="Times New Roman" w:eastAsia="宋体" w:hAnsi="Times New Roman" w:hint="eastAsia"/>
        </w:rPr>
        <w:t>to serve a remote UE</w:t>
      </w:r>
      <w:r>
        <w:rPr>
          <w:rFonts w:ascii="Times New Roman" w:eastAsia="宋体" w:hAnsi="Times New Roman"/>
        </w:rPr>
        <w:t>’</w:t>
      </w:r>
      <w:r>
        <w:rPr>
          <w:rFonts w:ascii="Times New Roman" w:eastAsia="宋体" w:hAnsi="Times New Roman" w:hint="eastAsia"/>
        </w:rPr>
        <w:t xml:space="preserve">s </w:t>
      </w:r>
      <w:r>
        <w:rPr>
          <w:rFonts w:ascii="Times New Roman" w:eastAsia="宋体" w:hAnsi="Times New Roman"/>
        </w:rPr>
        <w:t xml:space="preserve">indirect path, </w:t>
      </w:r>
      <w:r>
        <w:rPr>
          <w:rFonts w:ascii="Times New Roman" w:eastAsia="宋体" w:hAnsi="Times New Roman" w:hint="eastAsia"/>
        </w:rPr>
        <w:t>it</w:t>
      </w:r>
      <w:r>
        <w:rPr>
          <w:rFonts w:ascii="Times New Roman" w:eastAsia="宋体" w:hAnsi="Times New Roman"/>
        </w:rPr>
        <w:t xml:space="preserve"> is</w:t>
      </w:r>
      <w:r>
        <w:rPr>
          <w:rFonts w:ascii="Times New Roman" w:eastAsia="宋体" w:hAnsi="Times New Roman" w:hint="eastAsia"/>
        </w:rPr>
        <w:t xml:space="preserve"> up to </w:t>
      </w:r>
      <w:proofErr w:type="spellStart"/>
      <w:r>
        <w:rPr>
          <w:rFonts w:ascii="Times New Roman" w:eastAsia="宋体" w:hAnsi="Times New Roman"/>
        </w:rPr>
        <w:t>gNB</w:t>
      </w:r>
      <w:proofErr w:type="spellEnd"/>
      <w:r>
        <w:rPr>
          <w:rFonts w:ascii="Times New Roman" w:eastAsia="宋体" w:hAnsi="Times New Roman"/>
        </w:rPr>
        <w:t xml:space="preserve"> </w:t>
      </w:r>
      <w:r>
        <w:rPr>
          <w:rFonts w:ascii="Times New Roman" w:eastAsia="宋体" w:hAnsi="Times New Roman" w:hint="eastAsia"/>
        </w:rPr>
        <w:t xml:space="preserve">to </w:t>
      </w:r>
      <w:r>
        <w:rPr>
          <w:rFonts w:ascii="Times New Roman" w:eastAsia="宋体" w:hAnsi="Times New Roman"/>
        </w:rPr>
        <w:t>en</w:t>
      </w:r>
      <w:r>
        <w:rPr>
          <w:rFonts w:ascii="Times New Roman" w:eastAsia="宋体" w:hAnsi="Times New Roman" w:hint="eastAsia"/>
        </w:rPr>
        <w:t xml:space="preserve">sure that the </w:t>
      </w:r>
      <w:r>
        <w:rPr>
          <w:rFonts w:ascii="Times New Roman" w:eastAsia="宋体" w:hAnsi="Times New Roman"/>
        </w:rPr>
        <w:t>relay UE’</w:t>
      </w:r>
      <w:r>
        <w:rPr>
          <w:rFonts w:ascii="Times New Roman" w:eastAsia="宋体" w:hAnsi="Times New Roman" w:hint="eastAsia"/>
        </w:rPr>
        <w:t>s RRC connection is not to be released</w:t>
      </w:r>
      <w:r>
        <w:rPr>
          <w:rFonts w:ascii="Times New Roman" w:eastAsia="宋体" w:hAnsi="Times New Roman"/>
        </w:rPr>
        <w:t xml:space="preserve">. </w:t>
      </w:r>
    </w:p>
    <w:p w14:paraId="5EDC5955" w14:textId="77777777" w:rsidR="00E46C0E" w:rsidRPr="00E46C0E" w:rsidRDefault="00E46C0E" w:rsidP="00E46C0E">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lastRenderedPageBreak/>
        <w:t xml:space="preserve">For both Scenario 1&amp;2, </w:t>
      </w:r>
      <w:proofErr w:type="spellStart"/>
      <w:r w:rsidRPr="00E46C0E">
        <w:rPr>
          <w:rFonts w:ascii="Times New Roman" w:eastAsia="宋体" w:hAnsi="Times New Roman"/>
          <w:i/>
        </w:rPr>
        <w:t>UEAssistanceInformation</w:t>
      </w:r>
      <w:proofErr w:type="spellEnd"/>
      <w:r>
        <w:rPr>
          <w:rFonts w:ascii="Times New Roman" w:eastAsia="宋体" w:hAnsi="Times New Roman"/>
        </w:rPr>
        <w:t xml:space="preserve"> is reused to report the indirect path failure information without fast recovery timer and new failure types are introduced, e.g. relay UE </w:t>
      </w:r>
      <w:proofErr w:type="spellStart"/>
      <w:r>
        <w:rPr>
          <w:rFonts w:ascii="Times New Roman" w:eastAsia="宋体" w:hAnsi="Times New Roman"/>
        </w:rPr>
        <w:t>Uu</w:t>
      </w:r>
      <w:proofErr w:type="spellEnd"/>
      <w:r>
        <w:rPr>
          <w:rFonts w:ascii="Times New Roman" w:eastAsia="宋体" w:hAnsi="Times New Roman"/>
        </w:rPr>
        <w:t xml:space="preserve"> failure and inter-UE failure for Scenario 2. </w:t>
      </w:r>
    </w:p>
    <w:p w14:paraId="465BF097" w14:textId="77777777" w:rsidR="00E46C0E" w:rsidRPr="00E46C0E" w:rsidRDefault="00E46C0E" w:rsidP="00E46C0E">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hint="eastAsia"/>
        </w:rPr>
        <w:t>RAN</w:t>
      </w:r>
      <w:r>
        <w:rPr>
          <w:rFonts w:ascii="Times New Roman" w:eastAsia="宋体" w:hAnsi="Times New Roman"/>
        </w:rPr>
        <w:t xml:space="preserve">2 </w:t>
      </w:r>
      <w:r>
        <w:rPr>
          <w:rFonts w:ascii="Times New Roman" w:eastAsia="宋体" w:hAnsi="Times New Roman" w:hint="eastAsia"/>
        </w:rPr>
        <w:t>t</w:t>
      </w:r>
      <w:r>
        <w:rPr>
          <w:rFonts w:ascii="Times New Roman" w:eastAsia="宋体" w:hAnsi="Times New Roman"/>
        </w:rPr>
        <w:t xml:space="preserve">o confirm that </w:t>
      </w:r>
      <w:proofErr w:type="spellStart"/>
      <w:r w:rsidRPr="00E46C0E">
        <w:rPr>
          <w:rFonts w:ascii="Times New Roman" w:eastAsia="宋体" w:hAnsi="Times New Roman"/>
          <w:i/>
        </w:rPr>
        <w:t>SidelinkUEInformation</w:t>
      </w:r>
      <w:proofErr w:type="spellEnd"/>
      <w:r w:rsidRPr="00E46C0E">
        <w:rPr>
          <w:rFonts w:ascii="Times New Roman" w:eastAsia="宋体" w:hAnsi="Times New Roman"/>
        </w:rPr>
        <w:t xml:space="preserve"> is reused to report SL radio link failure of indirect path for Scenario 1.</w:t>
      </w:r>
    </w:p>
    <w:p w14:paraId="3623CED2"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 xml:space="preserve">It is </w:t>
      </w:r>
      <w:r w:rsidRPr="00137037">
        <w:rPr>
          <w:rFonts w:ascii="Times New Roman" w:eastAsia="宋体" w:hAnsi="Times New Roman"/>
        </w:rPr>
        <w:t xml:space="preserve">totally up to </w:t>
      </w:r>
      <w:proofErr w:type="spellStart"/>
      <w:r w:rsidRPr="00137037">
        <w:rPr>
          <w:rFonts w:ascii="Times New Roman" w:eastAsia="宋体" w:hAnsi="Times New Roman"/>
        </w:rPr>
        <w:t>gNB</w:t>
      </w:r>
      <w:proofErr w:type="spellEnd"/>
      <w:r w:rsidRPr="00137037">
        <w:rPr>
          <w:rFonts w:ascii="Times New Roman" w:eastAsia="宋体" w:hAnsi="Times New Roman"/>
        </w:rPr>
        <w:t xml:space="preserve"> implementation to configure the path of SRB1 of remote UE, e.g. duplication SRB1, when Rel-17 relay UE is used</w:t>
      </w:r>
      <w:r>
        <w:rPr>
          <w:rFonts w:ascii="Times New Roman" w:eastAsia="宋体" w:hAnsi="Times New Roman"/>
        </w:rPr>
        <w:t xml:space="preserve">, i.e. no specific enhancement for the serving </w:t>
      </w:r>
      <w:proofErr w:type="spellStart"/>
      <w:r>
        <w:rPr>
          <w:rFonts w:ascii="Times New Roman" w:eastAsia="宋体" w:hAnsi="Times New Roman"/>
        </w:rPr>
        <w:t>gNB</w:t>
      </w:r>
      <w:proofErr w:type="spellEnd"/>
      <w:r>
        <w:rPr>
          <w:rFonts w:ascii="Times New Roman" w:eastAsia="宋体" w:hAnsi="Times New Roman"/>
        </w:rPr>
        <w:t xml:space="preserve"> of remote UE to differentiate Rel-17 relay UE in both RAN2 </w:t>
      </w:r>
      <w:r>
        <w:rPr>
          <w:rFonts w:ascii="Times New Roman" w:eastAsia="宋体" w:hAnsi="Times New Roman" w:hint="eastAsia"/>
        </w:rPr>
        <w:t>and</w:t>
      </w:r>
      <w:r>
        <w:rPr>
          <w:rFonts w:ascii="Times New Roman" w:eastAsia="宋体" w:hAnsi="Times New Roman"/>
        </w:rPr>
        <w:t xml:space="preserve"> </w:t>
      </w:r>
      <w:r>
        <w:rPr>
          <w:rFonts w:ascii="Times New Roman" w:eastAsia="宋体" w:hAnsi="Times New Roman" w:hint="eastAsia"/>
        </w:rPr>
        <w:t>SA</w:t>
      </w:r>
      <w:r>
        <w:rPr>
          <w:rFonts w:ascii="Times New Roman" w:eastAsia="宋体" w:hAnsi="Times New Roman"/>
        </w:rPr>
        <w:t>2</w:t>
      </w:r>
      <w:r>
        <w:rPr>
          <w:rFonts w:ascii="Times New Roman" w:eastAsia="宋体" w:hAnsi="Times New Roman" w:hint="eastAsia"/>
        </w:rPr>
        <w:t>.</w:t>
      </w:r>
    </w:p>
    <w:p w14:paraId="3278E0ED"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It is left to NW implementation on how to reconfigure remote U</w:t>
      </w:r>
      <w:r>
        <w:rPr>
          <w:rFonts w:ascii="Times New Roman" w:eastAsia="宋体" w:hAnsi="Times New Roman" w:hint="eastAsia"/>
        </w:rPr>
        <w:t>E</w:t>
      </w:r>
      <w:r>
        <w:rPr>
          <w:rFonts w:ascii="Times New Roman" w:eastAsia="宋体" w:hAnsi="Times New Roman"/>
        </w:rPr>
        <w:t xml:space="preserve">, e.g. release multi-path or new addition procedure, when </w:t>
      </w:r>
      <w:proofErr w:type="spellStart"/>
      <w:r w:rsidRPr="00137037">
        <w:rPr>
          <w:rFonts w:ascii="Times New Roman" w:eastAsia="宋体" w:hAnsi="Times New Roman"/>
          <w:i/>
        </w:rPr>
        <w:t>RRCReconfigurationComplete</w:t>
      </w:r>
      <w:proofErr w:type="spellEnd"/>
      <w:r>
        <w:rPr>
          <w:rFonts w:ascii="Times New Roman" w:eastAsia="宋体" w:hAnsi="Times New Roman"/>
        </w:rPr>
        <w:t xml:space="preserve"> message has been received via direct path but relay UE RRC connected establishment fails.</w:t>
      </w:r>
    </w:p>
    <w:p w14:paraId="2842CD13"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RAN2 to confirm the WA </w:t>
      </w:r>
      <w:r>
        <w:rPr>
          <w:rFonts w:ascii="Times New Roman" w:eastAsia="宋体" w:hAnsi="Times New Roman"/>
        </w:rPr>
        <w:t>into agreement</w:t>
      </w:r>
      <w:r>
        <w:rPr>
          <w:rFonts w:ascii="Times New Roman" w:eastAsia="宋体" w:hAnsi="Times New Roman" w:hint="eastAsia"/>
        </w:rPr>
        <w:t>, i.e., leave it to relay and remote UE implementation on how to trigger the RRC_IDLE/RRC_INACTIVE target relay UE to initiate RRC connection establishment procedure.</w:t>
      </w:r>
    </w:p>
    <w:p w14:paraId="252908CB"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RAN2 assumes that remote UE </w:t>
      </w:r>
      <w:r>
        <w:rPr>
          <w:rFonts w:ascii="Times New Roman" w:eastAsia="宋体" w:hAnsi="Times New Roman"/>
        </w:rPr>
        <w:t>can</w:t>
      </w:r>
      <w:r>
        <w:rPr>
          <w:rFonts w:ascii="Times New Roman" w:eastAsia="宋体" w:hAnsi="Times New Roman" w:hint="eastAsia"/>
        </w:rPr>
        <w:t xml:space="preserve"> report the inter-UE relationship only after relay UE successfully entering RRC_CONNECTED in this </w:t>
      </w:r>
      <w:r>
        <w:rPr>
          <w:rFonts w:ascii="Times New Roman" w:eastAsia="宋体" w:hAnsi="Times New Roman"/>
        </w:rPr>
        <w:t>r</w:t>
      </w:r>
      <w:r>
        <w:rPr>
          <w:rFonts w:ascii="Times New Roman" w:eastAsia="宋体" w:hAnsi="Times New Roman" w:hint="eastAsia"/>
        </w:rPr>
        <w:t xml:space="preserve">elease. </w:t>
      </w:r>
    </w:p>
    <w:p w14:paraId="51D4B7BB"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hint="eastAsia"/>
        </w:rPr>
        <w:t>For Scenario</w:t>
      </w:r>
      <w:r>
        <w:rPr>
          <w:rFonts w:ascii="Times New Roman" w:eastAsia="宋体" w:hAnsi="Times New Roman"/>
        </w:rPr>
        <w:t xml:space="preserve"> </w:t>
      </w:r>
      <w:r>
        <w:rPr>
          <w:rFonts w:ascii="Times New Roman" w:eastAsia="宋体" w:hAnsi="Times New Roman" w:hint="eastAsia"/>
        </w:rPr>
        <w:t xml:space="preserve">2, </w:t>
      </w:r>
      <w:r>
        <w:rPr>
          <w:rFonts w:ascii="Times New Roman" w:eastAsia="宋体" w:hAnsi="Times New Roman"/>
        </w:rPr>
        <w:t>with UE specific permission by NW, remote U</w:t>
      </w:r>
      <w:r>
        <w:rPr>
          <w:rFonts w:ascii="Times New Roman" w:eastAsia="宋体" w:hAnsi="Times New Roman" w:hint="eastAsia"/>
        </w:rPr>
        <w:t>E</w:t>
      </w:r>
      <w:r>
        <w:rPr>
          <w:rFonts w:ascii="Times New Roman" w:eastAsia="宋体" w:hAnsi="Times New Roman"/>
        </w:rPr>
        <w:t xml:space="preserve"> can report relay UE’s ID, i.e. C-RNTI and serving cell ID, after it triggers the relay UE entering RRC_CONNECTED.</w:t>
      </w:r>
    </w:p>
    <w:p w14:paraId="1E9AEEE2"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It is left to network implementation to guarantee release indirect path from a remote UE before its relay UE performs handover procedure.</w:t>
      </w:r>
    </w:p>
    <w:p w14:paraId="38CB2074"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From the perspective of remote U</w:t>
      </w:r>
      <w:r>
        <w:rPr>
          <w:rFonts w:ascii="Times New Roman" w:eastAsia="宋体" w:hAnsi="Times New Roman" w:hint="eastAsia"/>
        </w:rPr>
        <w:t>E,</w:t>
      </w:r>
      <w:r>
        <w:rPr>
          <w:rFonts w:ascii="Times New Roman" w:eastAsia="宋体" w:hAnsi="Times New Roman"/>
        </w:rPr>
        <w:t xml:space="preserve"> it will suspend the related indirect path upon reception of relay UE’s handover notification if its E2E SRB1 is still ava</w:t>
      </w:r>
      <w:r>
        <w:rPr>
          <w:rFonts w:ascii="Times New Roman" w:eastAsia="宋体" w:hAnsi="Times New Roman" w:hint="eastAsia"/>
        </w:rPr>
        <w:t>ila</w:t>
      </w:r>
      <w:r>
        <w:rPr>
          <w:rFonts w:ascii="Times New Roman" w:eastAsia="宋体" w:hAnsi="Times New Roman"/>
        </w:rPr>
        <w:t xml:space="preserve">ble. </w:t>
      </w:r>
      <w:r>
        <w:rPr>
          <w:rFonts w:ascii="Times New Roman" w:eastAsia="宋体" w:hAnsi="Times New Roman" w:hint="eastAsia"/>
        </w:rPr>
        <w:t>Otherwise</w:t>
      </w:r>
      <w:r>
        <w:rPr>
          <w:rFonts w:ascii="Times New Roman" w:eastAsia="宋体" w:hAnsi="Times New Roman"/>
        </w:rPr>
        <w:t xml:space="preserve"> (SRB1 not available)</w:t>
      </w:r>
      <w:r>
        <w:rPr>
          <w:rFonts w:ascii="Times New Roman" w:eastAsia="宋体" w:hAnsi="Times New Roman" w:hint="eastAsia"/>
        </w:rPr>
        <w:t>,</w:t>
      </w:r>
      <w:r>
        <w:rPr>
          <w:rFonts w:ascii="Times New Roman" w:eastAsia="宋体" w:hAnsi="Times New Roman"/>
        </w:rPr>
        <w:t xml:space="preserve"> remote UE triggers RRC re-establishment.</w:t>
      </w:r>
    </w:p>
    <w:p w14:paraId="609317C7"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 xml:space="preserve">For Scenario-1, RAN2 to </w:t>
      </w:r>
      <w:r w:rsidRPr="00137037">
        <w:rPr>
          <w:rFonts w:ascii="Times New Roman" w:eastAsia="宋体" w:hAnsi="Times New Roman" w:hint="eastAsia"/>
        </w:rPr>
        <w:t xml:space="preserve">agree </w:t>
      </w:r>
      <w:r>
        <w:rPr>
          <w:rFonts w:ascii="Times New Roman" w:eastAsia="宋体" w:hAnsi="Times New Roman"/>
        </w:rPr>
        <w:t xml:space="preserve">that T304-like timer for direct path addition and change reuses the existing </w:t>
      </w:r>
      <w:r w:rsidRPr="00137037">
        <w:rPr>
          <w:rFonts w:ascii="Times New Roman" w:eastAsia="宋体" w:hAnsi="Times New Roman" w:hint="eastAsia"/>
        </w:rPr>
        <w:t xml:space="preserve">timer </w:t>
      </w:r>
      <w:r>
        <w:rPr>
          <w:rFonts w:ascii="Times New Roman" w:eastAsia="宋体" w:hAnsi="Times New Roman"/>
        </w:rPr>
        <w:t>T304.</w:t>
      </w:r>
    </w:p>
    <w:p w14:paraId="63395908" w14:textId="77777777"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For Scenario-1</w:t>
      </w:r>
      <w:r>
        <w:rPr>
          <w:rFonts w:ascii="Times New Roman" w:eastAsia="宋体" w:hAnsi="Times New Roman" w:hint="eastAsia"/>
        </w:rPr>
        <w:t>,</w:t>
      </w:r>
      <w:r>
        <w:rPr>
          <w:rFonts w:ascii="Times New Roman" w:eastAsia="宋体" w:hAnsi="Times New Roman"/>
        </w:rPr>
        <w:t xml:space="preserve"> RAN2 to confirm that if remote UE’s SRB1 is configured only on the direct path, the T420-like timer is NOT started for indirect path addition and change.</w:t>
      </w:r>
    </w:p>
    <w:p w14:paraId="2C9C38FB" w14:textId="56231824" w:rsidR="00137037" w:rsidRDefault="00137037" w:rsidP="00137037">
      <w:pPr>
        <w:pStyle w:val="Proposal"/>
        <w:numPr>
          <w:ilvl w:val="0"/>
          <w:numId w:val="13"/>
        </w:numPr>
        <w:tabs>
          <w:tab w:val="clear" w:pos="1304"/>
        </w:tabs>
        <w:ind w:left="1701" w:hanging="1701"/>
        <w:rPr>
          <w:rFonts w:ascii="Times New Roman" w:eastAsia="宋体" w:hAnsi="Times New Roman"/>
        </w:rPr>
      </w:pPr>
      <w:r>
        <w:rPr>
          <w:rFonts w:ascii="Times New Roman" w:eastAsia="宋体" w:hAnsi="Times New Roman"/>
        </w:rPr>
        <w:t>For Scenario-1</w:t>
      </w:r>
      <w:r>
        <w:rPr>
          <w:rFonts w:ascii="Times New Roman" w:eastAsia="宋体" w:hAnsi="Times New Roman" w:hint="eastAsia"/>
        </w:rPr>
        <w:t>,</w:t>
      </w:r>
      <w:r>
        <w:rPr>
          <w:rFonts w:ascii="Times New Roman" w:eastAsia="宋体" w:hAnsi="Times New Roman"/>
        </w:rPr>
        <w:t xml:space="preserve"> RAN2 to agree the following T420-like timer table for indirect path addition and change (see in Table 2).</w:t>
      </w:r>
    </w:p>
    <w:p w14:paraId="1716D4E2" w14:textId="77777777" w:rsidR="00E53663" w:rsidRDefault="00E53663" w:rsidP="00E53663">
      <w:pPr>
        <w:pStyle w:val="Proposal"/>
        <w:tabs>
          <w:tab w:val="clear" w:pos="1304"/>
          <w:tab w:val="left" w:pos="2024"/>
        </w:tabs>
        <w:jc w:val="center"/>
        <w:rPr>
          <w:rFonts w:ascii="Times New Roman" w:eastAsia="宋体" w:hAnsi="Times New Roman"/>
        </w:rPr>
      </w:pPr>
      <w:bookmarkStart w:id="20" w:name="_GoBack"/>
      <w:bookmarkEnd w:id="20"/>
      <w:r>
        <w:rPr>
          <w:rFonts w:ascii="Times New Roman" w:eastAsia="宋体" w:hAnsi="Times New Roman" w:hint="eastAsia"/>
        </w:rPr>
        <w:t>T</w:t>
      </w:r>
      <w:r>
        <w:rPr>
          <w:rFonts w:ascii="Times New Roman" w:eastAsia="宋体" w:hAnsi="Times New Roman"/>
        </w:rPr>
        <w:t>able 2. T420-like timer table for direct path addition and change.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53663" w14:paraId="0B6DC4BF" w14:textId="77777777" w:rsidTr="0035709E">
        <w:trPr>
          <w:cantSplit/>
          <w:tblHeader/>
        </w:trPr>
        <w:tc>
          <w:tcPr>
            <w:tcW w:w="1134" w:type="dxa"/>
            <w:tcBorders>
              <w:top w:val="single" w:sz="4" w:space="0" w:color="auto"/>
              <w:left w:val="single" w:sz="4" w:space="0" w:color="auto"/>
              <w:bottom w:val="single" w:sz="4" w:space="0" w:color="auto"/>
              <w:right w:val="single" w:sz="4" w:space="0" w:color="auto"/>
            </w:tcBorders>
          </w:tcPr>
          <w:p w14:paraId="61F1A815" w14:textId="77777777" w:rsidR="00E53663" w:rsidRDefault="00E53663" w:rsidP="0035709E">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0ECA207F" w14:textId="77777777" w:rsidR="00E53663" w:rsidRDefault="00E53663" w:rsidP="0035709E">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7B4D6D11" w14:textId="77777777" w:rsidR="00E53663" w:rsidRDefault="00E53663" w:rsidP="0035709E">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645E2992" w14:textId="77777777" w:rsidR="00E53663" w:rsidRDefault="00E53663" w:rsidP="0035709E">
            <w:pPr>
              <w:pStyle w:val="TAH"/>
              <w:rPr>
                <w:lang w:eastAsia="en-GB"/>
              </w:rPr>
            </w:pPr>
            <w:r>
              <w:rPr>
                <w:lang w:eastAsia="en-GB"/>
              </w:rPr>
              <w:t>At expiry</w:t>
            </w:r>
          </w:p>
        </w:tc>
      </w:tr>
      <w:tr w:rsidR="00E53663" w14:paraId="63B8CA46" w14:textId="77777777" w:rsidTr="0035709E">
        <w:trPr>
          <w:cantSplit/>
          <w:tblHeader/>
        </w:trPr>
        <w:tc>
          <w:tcPr>
            <w:tcW w:w="1134" w:type="dxa"/>
            <w:tcBorders>
              <w:top w:val="single" w:sz="4" w:space="0" w:color="auto"/>
              <w:left w:val="single" w:sz="4" w:space="0" w:color="auto"/>
              <w:bottom w:val="single" w:sz="4" w:space="0" w:color="auto"/>
              <w:right w:val="single" w:sz="4" w:space="0" w:color="auto"/>
            </w:tcBorders>
          </w:tcPr>
          <w:p w14:paraId="0D218CC9" w14:textId="77777777" w:rsidR="00E53663" w:rsidRDefault="00E53663" w:rsidP="0035709E">
            <w:pPr>
              <w:pStyle w:val="TAH"/>
              <w:jc w:val="left"/>
              <w:rPr>
                <w:b w:val="0"/>
                <w:lang w:eastAsia="en-GB"/>
              </w:rPr>
            </w:pPr>
            <w:r>
              <w:rPr>
                <w:b w:val="0"/>
                <w:lang w:eastAsia="en-GB"/>
              </w:rPr>
              <w:t>T420-like</w:t>
            </w:r>
          </w:p>
        </w:tc>
        <w:tc>
          <w:tcPr>
            <w:tcW w:w="2269" w:type="dxa"/>
            <w:tcBorders>
              <w:top w:val="single" w:sz="4" w:space="0" w:color="auto"/>
              <w:left w:val="single" w:sz="4" w:space="0" w:color="auto"/>
              <w:bottom w:val="single" w:sz="4" w:space="0" w:color="auto"/>
              <w:right w:val="single" w:sz="4" w:space="0" w:color="auto"/>
            </w:tcBorders>
          </w:tcPr>
          <w:p w14:paraId="5B22B3BD" w14:textId="77777777" w:rsidR="00E53663" w:rsidRDefault="00E53663" w:rsidP="0035709E">
            <w:pPr>
              <w:pStyle w:val="TAH"/>
              <w:jc w:val="left"/>
              <w:rPr>
                <w:b w:val="0"/>
                <w:lang w:eastAsia="en-GB"/>
              </w:rPr>
            </w:pPr>
            <w:r>
              <w:rPr>
                <w:rFonts w:eastAsia="Batang"/>
                <w:b w:val="0"/>
                <w:lang w:eastAsia="en-GB"/>
              </w:rPr>
              <w:t xml:space="preserve">If split SRB1 with duplication enabled is configured: Upon reception of the </w:t>
            </w:r>
            <w:proofErr w:type="spellStart"/>
            <w:r>
              <w:rPr>
                <w:rFonts w:eastAsia="Batang"/>
                <w:b w:val="0"/>
                <w:i/>
                <w:iCs/>
                <w:lang w:eastAsia="en-GB"/>
              </w:rPr>
              <w:t>RRCReconfiguration</w:t>
            </w:r>
            <w:proofErr w:type="spellEnd"/>
            <w:r>
              <w:rPr>
                <w:rFonts w:eastAsia="Batang"/>
                <w:b w:val="0"/>
                <w:lang w:eastAsia="en-GB"/>
              </w:rPr>
              <w:t xml:space="preserve"> message including </w:t>
            </w:r>
            <w:r>
              <w:rPr>
                <w:rFonts w:eastAsiaTheme="minorEastAsia"/>
                <w:b w:val="0"/>
                <w:lang w:eastAsia="zh-CN"/>
              </w:rPr>
              <w:t xml:space="preserve">indirect path addition </w:t>
            </w:r>
            <w:r>
              <w:rPr>
                <w:rFonts w:eastAsiaTheme="minorEastAsia"/>
                <w:b w:val="0"/>
              </w:rPr>
              <w:t>or</w:t>
            </w:r>
            <w:r>
              <w:rPr>
                <w:rFonts w:eastAsiaTheme="minorEastAsia"/>
                <w:b w:val="0"/>
                <w:lang w:eastAsia="zh-CN"/>
              </w:rPr>
              <w:t xml:space="preserve"> change</w:t>
            </w:r>
            <w:r>
              <w:rPr>
                <w:rFonts w:eastAsiaTheme="minorEastAsia"/>
                <w:b w:val="0"/>
              </w:rPr>
              <w:t xml:space="preserve"> config.</w:t>
            </w:r>
          </w:p>
        </w:tc>
        <w:tc>
          <w:tcPr>
            <w:tcW w:w="2836" w:type="dxa"/>
            <w:tcBorders>
              <w:top w:val="single" w:sz="4" w:space="0" w:color="auto"/>
              <w:left w:val="single" w:sz="4" w:space="0" w:color="auto"/>
              <w:bottom w:val="single" w:sz="4" w:space="0" w:color="auto"/>
              <w:right w:val="single" w:sz="4" w:space="0" w:color="auto"/>
            </w:tcBorders>
          </w:tcPr>
          <w:p w14:paraId="5D5646C1" w14:textId="77777777" w:rsidR="00E53663" w:rsidRDefault="00E53663" w:rsidP="0035709E">
            <w:pPr>
              <w:pStyle w:val="TAH"/>
              <w:jc w:val="left"/>
              <w:rPr>
                <w:b w:val="0"/>
                <w:lang w:eastAsia="en-GB"/>
              </w:rPr>
            </w:pPr>
            <w:r>
              <w:rPr>
                <w:rFonts w:eastAsia="Batang"/>
                <w:b w:val="0"/>
                <w:lang w:eastAsia="en-GB"/>
              </w:rPr>
              <w:t xml:space="preserve">Upon successfully sending </w:t>
            </w:r>
            <w:proofErr w:type="spellStart"/>
            <w:r>
              <w:rPr>
                <w:rFonts w:eastAsia="Batang"/>
                <w:b w:val="0"/>
                <w:i/>
                <w:iCs/>
                <w:lang w:eastAsia="en-GB"/>
              </w:rPr>
              <w:t>RRCReconfigurationComplete</w:t>
            </w:r>
            <w:proofErr w:type="spellEnd"/>
            <w:r>
              <w:rPr>
                <w:rFonts w:eastAsia="Batang"/>
                <w:b w:val="0"/>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51E545EF" w14:textId="77777777" w:rsidR="00E53663" w:rsidRDefault="00E53663" w:rsidP="0035709E">
            <w:pPr>
              <w:pStyle w:val="TAH"/>
              <w:jc w:val="left"/>
              <w:rPr>
                <w:b w:val="0"/>
                <w:lang w:eastAsia="en-GB"/>
              </w:rPr>
            </w:pPr>
            <w:r>
              <w:rPr>
                <w:rFonts w:eastAsia="等线"/>
                <w:b w:val="0"/>
              </w:rPr>
              <w:t xml:space="preserve">Report </w:t>
            </w:r>
            <w:r>
              <w:rPr>
                <w:rFonts w:eastAsiaTheme="minorEastAsia"/>
                <w:b w:val="0"/>
                <w:lang w:eastAsia="zh-CN"/>
              </w:rPr>
              <w:t xml:space="preserve">indirect path addition </w:t>
            </w:r>
            <w:r>
              <w:rPr>
                <w:rFonts w:eastAsiaTheme="minorEastAsia"/>
                <w:b w:val="0"/>
              </w:rPr>
              <w:t>or</w:t>
            </w:r>
            <w:r>
              <w:rPr>
                <w:rFonts w:eastAsiaTheme="minorEastAsia"/>
                <w:b w:val="0"/>
                <w:lang w:eastAsia="zh-CN"/>
              </w:rPr>
              <w:t xml:space="preserve"> change</w:t>
            </w:r>
            <w:r>
              <w:rPr>
                <w:rFonts w:eastAsiaTheme="minorEastAsia"/>
                <w:b w:val="0"/>
              </w:rPr>
              <w:t xml:space="preserve"> failure to the network via UE Assistance Information procedure.</w:t>
            </w:r>
          </w:p>
        </w:tc>
      </w:tr>
    </w:tbl>
    <w:p w14:paraId="1B61EEE7" w14:textId="77777777" w:rsidR="00E53663" w:rsidRPr="00E53663" w:rsidRDefault="00E53663" w:rsidP="00E53663">
      <w:pPr>
        <w:pStyle w:val="Proposal"/>
        <w:tabs>
          <w:tab w:val="clear" w:pos="1304"/>
          <w:tab w:val="left" w:pos="2024"/>
        </w:tabs>
        <w:rPr>
          <w:rFonts w:ascii="Times New Roman" w:eastAsia="宋体" w:hAnsi="Times New Roman" w:hint="eastAsia"/>
          <w:lang w:val="en-US"/>
        </w:rPr>
      </w:pPr>
    </w:p>
    <w:p w14:paraId="7A64DEE5" w14:textId="300383E4" w:rsidR="00E46C0E" w:rsidRPr="00137037" w:rsidRDefault="00137037" w:rsidP="00137037">
      <w:pPr>
        <w:pStyle w:val="Proposal"/>
        <w:numPr>
          <w:ilvl w:val="0"/>
          <w:numId w:val="13"/>
        </w:numPr>
        <w:tabs>
          <w:tab w:val="clear" w:pos="1304"/>
        </w:tabs>
        <w:ind w:left="1701" w:hanging="1701"/>
        <w:rPr>
          <w:rFonts w:ascii="Times New Roman" w:eastAsia="宋体" w:hAnsi="Times New Roman"/>
        </w:rPr>
      </w:pPr>
      <w:r w:rsidRPr="00137037">
        <w:rPr>
          <w:rFonts w:ascii="Times New Roman" w:eastAsia="宋体" w:hAnsi="Times New Roman"/>
        </w:rPr>
        <w:t>For Scenario-1, T420-like timer for indirect path addition and change is a new timer.</w:t>
      </w:r>
    </w:p>
    <w:p w14:paraId="5AB1D410" w14:textId="77777777" w:rsidR="003464FF" w:rsidRDefault="00A73936">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14:paraId="732150C3" w14:textId="77777777" w:rsidR="003464FF" w:rsidRDefault="00A73936">
      <w:pPr>
        <w:numPr>
          <w:ilvl w:val="0"/>
          <w:numId w:val="14"/>
        </w:numPr>
        <w:rPr>
          <w:rFonts w:eastAsia="宋体"/>
          <w:color w:val="000000"/>
          <w:lang w:eastAsia="zh-CN"/>
        </w:rPr>
      </w:pPr>
      <w:r>
        <w:rPr>
          <w:rFonts w:eastAsia="宋体" w:hint="eastAsia"/>
          <w:color w:val="000000"/>
          <w:lang w:eastAsia="zh-CN"/>
        </w:rPr>
        <w:t>R</w:t>
      </w:r>
      <w:r>
        <w:rPr>
          <w:rFonts w:eastAsia="宋体"/>
          <w:color w:val="000000"/>
          <w:lang w:eastAsia="zh-CN"/>
        </w:rPr>
        <w:t>AN2#122, Chairman’s Minutes;</w:t>
      </w:r>
    </w:p>
    <w:p w14:paraId="602438B5" w14:textId="77777777" w:rsidR="003464FF" w:rsidRDefault="00A73936">
      <w:pPr>
        <w:numPr>
          <w:ilvl w:val="0"/>
          <w:numId w:val="14"/>
        </w:numPr>
        <w:rPr>
          <w:rFonts w:eastAsia="宋体"/>
          <w:color w:val="000000"/>
          <w:lang w:eastAsia="zh-CN"/>
        </w:rPr>
      </w:pPr>
      <w:r>
        <w:rPr>
          <w:rFonts w:eastAsia="宋体"/>
          <w:color w:val="000000"/>
          <w:lang w:eastAsia="zh-CN"/>
        </w:rPr>
        <w:t>R2-2304506, LS to SA2 on authorization for multi-path Scenario 2, RAN2.</w:t>
      </w:r>
    </w:p>
    <w:p w14:paraId="68A058EF" w14:textId="77777777" w:rsidR="003464FF" w:rsidRDefault="00A73936">
      <w:pPr>
        <w:numPr>
          <w:ilvl w:val="0"/>
          <w:numId w:val="14"/>
        </w:numPr>
        <w:rPr>
          <w:rFonts w:eastAsia="宋体"/>
          <w:color w:val="000000"/>
          <w:lang w:eastAsia="zh-CN"/>
        </w:rPr>
      </w:pPr>
      <w:r>
        <w:rPr>
          <w:rFonts w:eastAsia="宋体"/>
          <w:color w:val="000000"/>
          <w:lang w:eastAsia="zh-CN"/>
        </w:rPr>
        <w:t>R2-2307057, Reply LS to SA2 on authorization for multi-path Scenario 2, SA2.</w:t>
      </w:r>
    </w:p>
    <w:p w14:paraId="6A80B937" w14:textId="02303B39" w:rsidR="003464FF" w:rsidRDefault="00A73936">
      <w:pPr>
        <w:numPr>
          <w:ilvl w:val="0"/>
          <w:numId w:val="14"/>
        </w:numPr>
        <w:rPr>
          <w:rFonts w:eastAsia="宋体"/>
          <w:color w:val="000000"/>
          <w:lang w:eastAsia="zh-CN"/>
        </w:rPr>
      </w:pPr>
      <w:r>
        <w:rPr>
          <w:rFonts w:eastAsia="宋体" w:hint="eastAsia"/>
          <w:color w:val="000000"/>
          <w:lang w:eastAsia="zh-CN"/>
        </w:rPr>
        <w:t>R</w:t>
      </w:r>
      <w:r>
        <w:rPr>
          <w:rFonts w:eastAsia="宋体"/>
          <w:color w:val="000000"/>
          <w:lang w:eastAsia="zh-CN"/>
        </w:rPr>
        <w:t>2-23</w:t>
      </w:r>
      <w:r w:rsidR="004F68E3">
        <w:rPr>
          <w:rFonts w:eastAsia="宋体"/>
          <w:color w:val="000000"/>
          <w:lang w:eastAsia="zh-CN"/>
        </w:rPr>
        <w:t>xxxxx</w:t>
      </w:r>
      <w:r>
        <w:rPr>
          <w:rFonts w:eastAsia="宋体"/>
          <w:color w:val="000000"/>
          <w:lang w:eastAsia="zh-CN"/>
        </w:rPr>
        <w:t>, [Post</w:t>
      </w:r>
      <w:proofErr w:type="gramStart"/>
      <w:r>
        <w:rPr>
          <w:rFonts w:eastAsia="宋体"/>
          <w:color w:val="000000"/>
          <w:lang w:eastAsia="zh-CN"/>
        </w:rPr>
        <w:t>122][</w:t>
      </w:r>
      <w:proofErr w:type="gramEnd"/>
      <w:r>
        <w:rPr>
          <w:rFonts w:eastAsia="宋体"/>
          <w:color w:val="000000"/>
          <w:lang w:eastAsia="zh-CN"/>
        </w:rPr>
        <w:t>403][Relay] Procedures for multi-path relay (LG).</w:t>
      </w:r>
    </w:p>
    <w:p w14:paraId="674E5E80" w14:textId="77777777" w:rsidR="003464FF" w:rsidRDefault="003464FF">
      <w:pPr>
        <w:rPr>
          <w:rFonts w:eastAsia="宋体"/>
          <w:color w:val="000000"/>
          <w:lang w:eastAsia="zh-CN"/>
        </w:rPr>
      </w:pPr>
    </w:p>
    <w:p w14:paraId="448C4771" w14:textId="77777777" w:rsidR="003464FF" w:rsidRPr="004F68E3" w:rsidRDefault="003464FF">
      <w:pPr>
        <w:rPr>
          <w:rFonts w:eastAsia="宋体"/>
          <w:color w:val="000000"/>
          <w:lang w:eastAsia="zh-CN"/>
        </w:rPr>
      </w:pPr>
    </w:p>
    <w:sectPr w:rsidR="003464FF" w:rsidRPr="004F68E3">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AA1CB" w14:textId="77777777" w:rsidR="00A33977" w:rsidRDefault="00A33977">
      <w:r>
        <w:separator/>
      </w:r>
    </w:p>
  </w:endnote>
  <w:endnote w:type="continuationSeparator" w:id="0">
    <w:p w14:paraId="764B14CB" w14:textId="77777777" w:rsidR="00A33977" w:rsidRDefault="00A3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1C05B" w14:textId="77777777" w:rsidR="00A33977" w:rsidRDefault="00A33977">
      <w:r>
        <w:separator/>
      </w:r>
    </w:p>
  </w:footnote>
  <w:footnote w:type="continuationSeparator" w:id="0">
    <w:p w14:paraId="08F9A764" w14:textId="77777777" w:rsidR="00A33977" w:rsidRDefault="00A33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975F9" w14:textId="77777777" w:rsidR="003464FF" w:rsidRDefault="003464FF">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2188"/>
    <w:multiLevelType w:val="multilevel"/>
    <w:tmpl w:val="011B218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MS Mincho"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312418F"/>
    <w:multiLevelType w:val="multilevel"/>
    <w:tmpl w:val="4312418F"/>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38D2EC0"/>
    <w:multiLevelType w:val="multilevel"/>
    <w:tmpl w:val="438D2EC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7013E26"/>
    <w:multiLevelType w:val="multilevel"/>
    <w:tmpl w:val="47013E26"/>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7BE4F2B"/>
    <w:multiLevelType w:val="multilevel"/>
    <w:tmpl w:val="57BE4F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703D1E"/>
    <w:multiLevelType w:val="multilevel"/>
    <w:tmpl w:val="70703D1E"/>
    <w:lvl w:ilvl="0">
      <w:numFmt w:val="bullet"/>
      <w:lvlText w:val="-"/>
      <w:lvlJc w:val="left"/>
      <w:pPr>
        <w:tabs>
          <w:tab w:val="left" w:pos="420"/>
        </w:tabs>
        <w:ind w:left="840" w:hanging="42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6"/>
  </w:num>
  <w:num w:numId="3">
    <w:abstractNumId w:val="1"/>
  </w:num>
  <w:num w:numId="4">
    <w:abstractNumId w:val="5"/>
  </w:num>
  <w:num w:numId="5">
    <w:abstractNumId w:val="10"/>
  </w:num>
  <w:num w:numId="6">
    <w:abstractNumId w:val="9"/>
  </w:num>
  <w:num w:numId="7">
    <w:abstractNumId w:val="3"/>
  </w:num>
  <w:num w:numId="8">
    <w:abstractNumId w:val="11"/>
  </w:num>
  <w:num w:numId="9">
    <w:abstractNumId w:val="8"/>
  </w:num>
  <w:num w:numId="10">
    <w:abstractNumId w:val="2"/>
  </w:num>
  <w:num w:numId="11">
    <w:abstractNumId w:val="0"/>
  </w:num>
  <w:num w:numId="12">
    <w:abstractNumId w:val="7"/>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AA4"/>
    <w:rsid w:val="00000DA0"/>
    <w:rsid w:val="00002134"/>
    <w:rsid w:val="0000314A"/>
    <w:rsid w:val="0000327C"/>
    <w:rsid w:val="00003886"/>
    <w:rsid w:val="00003C8D"/>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07A1D"/>
    <w:rsid w:val="0001068D"/>
    <w:rsid w:val="00010791"/>
    <w:rsid w:val="0001087A"/>
    <w:rsid w:val="00011119"/>
    <w:rsid w:val="000116A5"/>
    <w:rsid w:val="00011C8C"/>
    <w:rsid w:val="00011CEA"/>
    <w:rsid w:val="00011F30"/>
    <w:rsid w:val="00011F7A"/>
    <w:rsid w:val="00011FED"/>
    <w:rsid w:val="00011FFB"/>
    <w:rsid w:val="00012414"/>
    <w:rsid w:val="000124C4"/>
    <w:rsid w:val="000126F3"/>
    <w:rsid w:val="000128E4"/>
    <w:rsid w:val="00013116"/>
    <w:rsid w:val="00013333"/>
    <w:rsid w:val="000137AA"/>
    <w:rsid w:val="0001408B"/>
    <w:rsid w:val="000149C2"/>
    <w:rsid w:val="00014BD6"/>
    <w:rsid w:val="00014CC2"/>
    <w:rsid w:val="00014D04"/>
    <w:rsid w:val="00015A87"/>
    <w:rsid w:val="0001619A"/>
    <w:rsid w:val="0001640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0BCE"/>
    <w:rsid w:val="00021042"/>
    <w:rsid w:val="0002195F"/>
    <w:rsid w:val="00021B1B"/>
    <w:rsid w:val="00021C03"/>
    <w:rsid w:val="000228BC"/>
    <w:rsid w:val="00022A7D"/>
    <w:rsid w:val="00023AAB"/>
    <w:rsid w:val="000241CB"/>
    <w:rsid w:val="0002495B"/>
    <w:rsid w:val="00024DC5"/>
    <w:rsid w:val="000250AB"/>
    <w:rsid w:val="00025246"/>
    <w:rsid w:val="000254B6"/>
    <w:rsid w:val="000254CE"/>
    <w:rsid w:val="0002552A"/>
    <w:rsid w:val="0002596D"/>
    <w:rsid w:val="00025A64"/>
    <w:rsid w:val="000260C1"/>
    <w:rsid w:val="0002645B"/>
    <w:rsid w:val="00026646"/>
    <w:rsid w:val="0002679E"/>
    <w:rsid w:val="000274D5"/>
    <w:rsid w:val="0002754F"/>
    <w:rsid w:val="00030260"/>
    <w:rsid w:val="0003059F"/>
    <w:rsid w:val="000305F0"/>
    <w:rsid w:val="00030815"/>
    <w:rsid w:val="00030A97"/>
    <w:rsid w:val="00030BD6"/>
    <w:rsid w:val="00030DFC"/>
    <w:rsid w:val="0003221E"/>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C12"/>
    <w:rsid w:val="00043F7C"/>
    <w:rsid w:val="00044275"/>
    <w:rsid w:val="00044623"/>
    <w:rsid w:val="00045071"/>
    <w:rsid w:val="000458C5"/>
    <w:rsid w:val="000458FF"/>
    <w:rsid w:val="00045B1D"/>
    <w:rsid w:val="000465F7"/>
    <w:rsid w:val="00046EE0"/>
    <w:rsid w:val="00047121"/>
    <w:rsid w:val="00047398"/>
    <w:rsid w:val="00047423"/>
    <w:rsid w:val="00047657"/>
    <w:rsid w:val="0004779E"/>
    <w:rsid w:val="00047D75"/>
    <w:rsid w:val="000503BF"/>
    <w:rsid w:val="00050715"/>
    <w:rsid w:val="0005078C"/>
    <w:rsid w:val="00050B92"/>
    <w:rsid w:val="00050D4B"/>
    <w:rsid w:val="00050DB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DF2"/>
    <w:rsid w:val="00065E7E"/>
    <w:rsid w:val="0006608A"/>
    <w:rsid w:val="0006633A"/>
    <w:rsid w:val="000663CF"/>
    <w:rsid w:val="00066EFF"/>
    <w:rsid w:val="00066FF2"/>
    <w:rsid w:val="00067083"/>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203"/>
    <w:rsid w:val="00076367"/>
    <w:rsid w:val="0007680E"/>
    <w:rsid w:val="00076929"/>
    <w:rsid w:val="00076953"/>
    <w:rsid w:val="00076A2B"/>
    <w:rsid w:val="00076E3A"/>
    <w:rsid w:val="000771D1"/>
    <w:rsid w:val="000771D8"/>
    <w:rsid w:val="00077878"/>
    <w:rsid w:val="00077C76"/>
    <w:rsid w:val="00077DB2"/>
    <w:rsid w:val="00077E6A"/>
    <w:rsid w:val="000804E1"/>
    <w:rsid w:val="0008102D"/>
    <w:rsid w:val="000810A7"/>
    <w:rsid w:val="000813D1"/>
    <w:rsid w:val="00081472"/>
    <w:rsid w:val="000816D8"/>
    <w:rsid w:val="000817D8"/>
    <w:rsid w:val="00081C42"/>
    <w:rsid w:val="00081FCD"/>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FDF"/>
    <w:rsid w:val="00085374"/>
    <w:rsid w:val="000855DF"/>
    <w:rsid w:val="000857E9"/>
    <w:rsid w:val="00085840"/>
    <w:rsid w:val="00085970"/>
    <w:rsid w:val="00085FE1"/>
    <w:rsid w:val="00086187"/>
    <w:rsid w:val="0008625E"/>
    <w:rsid w:val="000867C0"/>
    <w:rsid w:val="00086931"/>
    <w:rsid w:val="00087CF0"/>
    <w:rsid w:val="00090FD2"/>
    <w:rsid w:val="00091885"/>
    <w:rsid w:val="00091C53"/>
    <w:rsid w:val="00091C8C"/>
    <w:rsid w:val="000920C6"/>
    <w:rsid w:val="000921EC"/>
    <w:rsid w:val="0009234A"/>
    <w:rsid w:val="000924E9"/>
    <w:rsid w:val="00092A0C"/>
    <w:rsid w:val="00092FB0"/>
    <w:rsid w:val="000931F0"/>
    <w:rsid w:val="0009327A"/>
    <w:rsid w:val="00093374"/>
    <w:rsid w:val="00093EC0"/>
    <w:rsid w:val="0009410D"/>
    <w:rsid w:val="0009419A"/>
    <w:rsid w:val="00094600"/>
    <w:rsid w:val="000949E3"/>
    <w:rsid w:val="00094B3C"/>
    <w:rsid w:val="00094B40"/>
    <w:rsid w:val="00094DA0"/>
    <w:rsid w:val="000951E0"/>
    <w:rsid w:val="000954F0"/>
    <w:rsid w:val="00095512"/>
    <w:rsid w:val="00095889"/>
    <w:rsid w:val="00095F77"/>
    <w:rsid w:val="00096648"/>
    <w:rsid w:val="00096E01"/>
    <w:rsid w:val="00096F93"/>
    <w:rsid w:val="0009740A"/>
    <w:rsid w:val="0009777D"/>
    <w:rsid w:val="00097909"/>
    <w:rsid w:val="00097E27"/>
    <w:rsid w:val="00097EAD"/>
    <w:rsid w:val="000A02C2"/>
    <w:rsid w:val="000A07A7"/>
    <w:rsid w:val="000A09D3"/>
    <w:rsid w:val="000A0D04"/>
    <w:rsid w:val="000A18F9"/>
    <w:rsid w:val="000A1A4E"/>
    <w:rsid w:val="000A1B5B"/>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053"/>
    <w:rsid w:val="000A6BF8"/>
    <w:rsid w:val="000A7A58"/>
    <w:rsid w:val="000A7B49"/>
    <w:rsid w:val="000A7C2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2F"/>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21C"/>
    <w:rsid w:val="000C2567"/>
    <w:rsid w:val="000C256E"/>
    <w:rsid w:val="000C25E0"/>
    <w:rsid w:val="000C27FD"/>
    <w:rsid w:val="000C2FA3"/>
    <w:rsid w:val="000C3170"/>
    <w:rsid w:val="000C31B8"/>
    <w:rsid w:val="000C345D"/>
    <w:rsid w:val="000C3CFF"/>
    <w:rsid w:val="000C419C"/>
    <w:rsid w:val="000C4297"/>
    <w:rsid w:val="000C472E"/>
    <w:rsid w:val="000C4D73"/>
    <w:rsid w:val="000C4D87"/>
    <w:rsid w:val="000C515A"/>
    <w:rsid w:val="000C5E43"/>
    <w:rsid w:val="000C6024"/>
    <w:rsid w:val="000C62D9"/>
    <w:rsid w:val="000C6385"/>
    <w:rsid w:val="000C6AD0"/>
    <w:rsid w:val="000C73A4"/>
    <w:rsid w:val="000C7EA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D7AC5"/>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091"/>
    <w:rsid w:val="000F4997"/>
    <w:rsid w:val="000F531A"/>
    <w:rsid w:val="000F5388"/>
    <w:rsid w:val="000F57D5"/>
    <w:rsid w:val="000F58D9"/>
    <w:rsid w:val="000F5B9E"/>
    <w:rsid w:val="000F5BE1"/>
    <w:rsid w:val="000F62FB"/>
    <w:rsid w:val="000F64C8"/>
    <w:rsid w:val="000F6E9B"/>
    <w:rsid w:val="000F70FF"/>
    <w:rsid w:val="000F71D0"/>
    <w:rsid w:val="000F75EA"/>
    <w:rsid w:val="000F761D"/>
    <w:rsid w:val="000F7D04"/>
    <w:rsid w:val="001005AB"/>
    <w:rsid w:val="00100929"/>
    <w:rsid w:val="001009E1"/>
    <w:rsid w:val="00100E29"/>
    <w:rsid w:val="001013FA"/>
    <w:rsid w:val="0010177F"/>
    <w:rsid w:val="001017CA"/>
    <w:rsid w:val="0010209B"/>
    <w:rsid w:val="0010244B"/>
    <w:rsid w:val="0010299B"/>
    <w:rsid w:val="00103170"/>
    <w:rsid w:val="001032FB"/>
    <w:rsid w:val="001033D2"/>
    <w:rsid w:val="00103937"/>
    <w:rsid w:val="0010472C"/>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1FA"/>
    <w:rsid w:val="00112756"/>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2D7"/>
    <w:rsid w:val="00121651"/>
    <w:rsid w:val="001216B6"/>
    <w:rsid w:val="00121DA2"/>
    <w:rsid w:val="00121F6C"/>
    <w:rsid w:val="00122469"/>
    <w:rsid w:val="00122ABA"/>
    <w:rsid w:val="00122D3A"/>
    <w:rsid w:val="001233A1"/>
    <w:rsid w:val="00123B33"/>
    <w:rsid w:val="00123E23"/>
    <w:rsid w:val="00123E4E"/>
    <w:rsid w:val="00123E88"/>
    <w:rsid w:val="0012412F"/>
    <w:rsid w:val="00124497"/>
    <w:rsid w:val="0012467F"/>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48"/>
    <w:rsid w:val="00133D51"/>
    <w:rsid w:val="00133DCD"/>
    <w:rsid w:val="0013420A"/>
    <w:rsid w:val="001343D1"/>
    <w:rsid w:val="0013459A"/>
    <w:rsid w:val="00134974"/>
    <w:rsid w:val="00134B80"/>
    <w:rsid w:val="00134B9D"/>
    <w:rsid w:val="00134DD0"/>
    <w:rsid w:val="0013500E"/>
    <w:rsid w:val="001354D1"/>
    <w:rsid w:val="0013594B"/>
    <w:rsid w:val="00135972"/>
    <w:rsid w:val="00135A19"/>
    <w:rsid w:val="00135E35"/>
    <w:rsid w:val="00136179"/>
    <w:rsid w:val="00136531"/>
    <w:rsid w:val="0013659E"/>
    <w:rsid w:val="00136651"/>
    <w:rsid w:val="0013688A"/>
    <w:rsid w:val="00136DDF"/>
    <w:rsid w:val="00136EA1"/>
    <w:rsid w:val="00137037"/>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3C4E"/>
    <w:rsid w:val="0014403F"/>
    <w:rsid w:val="0014405C"/>
    <w:rsid w:val="00144131"/>
    <w:rsid w:val="0014440C"/>
    <w:rsid w:val="00144705"/>
    <w:rsid w:val="0014493C"/>
    <w:rsid w:val="00144D06"/>
    <w:rsid w:val="00144D39"/>
    <w:rsid w:val="00144FAE"/>
    <w:rsid w:val="00145AFF"/>
    <w:rsid w:val="00145B1A"/>
    <w:rsid w:val="00145B6F"/>
    <w:rsid w:val="00145D21"/>
    <w:rsid w:val="00145DCF"/>
    <w:rsid w:val="00146069"/>
    <w:rsid w:val="00146445"/>
    <w:rsid w:val="00146537"/>
    <w:rsid w:val="001465B0"/>
    <w:rsid w:val="001466C3"/>
    <w:rsid w:val="00146C25"/>
    <w:rsid w:val="00146C4A"/>
    <w:rsid w:val="00147160"/>
    <w:rsid w:val="001477A5"/>
    <w:rsid w:val="00147DB0"/>
    <w:rsid w:val="00147DC7"/>
    <w:rsid w:val="00147E1C"/>
    <w:rsid w:val="00147ED0"/>
    <w:rsid w:val="00147F44"/>
    <w:rsid w:val="00150633"/>
    <w:rsid w:val="0015097A"/>
    <w:rsid w:val="00150D8B"/>
    <w:rsid w:val="001511AD"/>
    <w:rsid w:val="001516AB"/>
    <w:rsid w:val="0015172E"/>
    <w:rsid w:val="001518D9"/>
    <w:rsid w:val="00151BB2"/>
    <w:rsid w:val="00151E1B"/>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12"/>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8D0"/>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656"/>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8F3"/>
    <w:rsid w:val="00176AEF"/>
    <w:rsid w:val="00176D09"/>
    <w:rsid w:val="00176D18"/>
    <w:rsid w:val="00177528"/>
    <w:rsid w:val="001778E6"/>
    <w:rsid w:val="00177958"/>
    <w:rsid w:val="00177CD9"/>
    <w:rsid w:val="00177EAB"/>
    <w:rsid w:val="00180604"/>
    <w:rsid w:val="00180CB0"/>
    <w:rsid w:val="00180F27"/>
    <w:rsid w:val="001810C8"/>
    <w:rsid w:val="00181EE6"/>
    <w:rsid w:val="001821A8"/>
    <w:rsid w:val="0018249E"/>
    <w:rsid w:val="001829FA"/>
    <w:rsid w:val="0018326F"/>
    <w:rsid w:val="00183510"/>
    <w:rsid w:val="0018370D"/>
    <w:rsid w:val="00183852"/>
    <w:rsid w:val="00183C8D"/>
    <w:rsid w:val="00183F7C"/>
    <w:rsid w:val="00184249"/>
    <w:rsid w:val="00184CC8"/>
    <w:rsid w:val="00184F0D"/>
    <w:rsid w:val="00184F7F"/>
    <w:rsid w:val="0018573F"/>
    <w:rsid w:val="00185B5F"/>
    <w:rsid w:val="0018663F"/>
    <w:rsid w:val="0018669D"/>
    <w:rsid w:val="001866D7"/>
    <w:rsid w:val="00186DEA"/>
    <w:rsid w:val="00186E18"/>
    <w:rsid w:val="00187F78"/>
    <w:rsid w:val="001907C4"/>
    <w:rsid w:val="001908B8"/>
    <w:rsid w:val="00190B72"/>
    <w:rsid w:val="0019101F"/>
    <w:rsid w:val="0019108F"/>
    <w:rsid w:val="00191D55"/>
    <w:rsid w:val="0019201E"/>
    <w:rsid w:val="0019214A"/>
    <w:rsid w:val="001927F4"/>
    <w:rsid w:val="001928FA"/>
    <w:rsid w:val="001929DB"/>
    <w:rsid w:val="001932DB"/>
    <w:rsid w:val="001933E2"/>
    <w:rsid w:val="00193541"/>
    <w:rsid w:val="00193956"/>
    <w:rsid w:val="00193AE7"/>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1FE0"/>
    <w:rsid w:val="001A2279"/>
    <w:rsid w:val="001A29E7"/>
    <w:rsid w:val="001A2BB3"/>
    <w:rsid w:val="001A2C5C"/>
    <w:rsid w:val="001A2D60"/>
    <w:rsid w:val="001A3353"/>
    <w:rsid w:val="001A362D"/>
    <w:rsid w:val="001A3CF4"/>
    <w:rsid w:val="001A3DCC"/>
    <w:rsid w:val="001A3F69"/>
    <w:rsid w:val="001A45FF"/>
    <w:rsid w:val="001A4887"/>
    <w:rsid w:val="001A4992"/>
    <w:rsid w:val="001A4CDF"/>
    <w:rsid w:val="001A509D"/>
    <w:rsid w:val="001A516E"/>
    <w:rsid w:val="001A51EB"/>
    <w:rsid w:val="001A520D"/>
    <w:rsid w:val="001A551B"/>
    <w:rsid w:val="001A5678"/>
    <w:rsid w:val="001A5A84"/>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4CD"/>
    <w:rsid w:val="001B2958"/>
    <w:rsid w:val="001B3934"/>
    <w:rsid w:val="001B3B5D"/>
    <w:rsid w:val="001B3C54"/>
    <w:rsid w:val="001B3E87"/>
    <w:rsid w:val="001B409D"/>
    <w:rsid w:val="001B41A8"/>
    <w:rsid w:val="001B528F"/>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913"/>
    <w:rsid w:val="001C0A2A"/>
    <w:rsid w:val="001C0B27"/>
    <w:rsid w:val="001C0BC4"/>
    <w:rsid w:val="001C1A97"/>
    <w:rsid w:val="001C2342"/>
    <w:rsid w:val="001C235F"/>
    <w:rsid w:val="001C2710"/>
    <w:rsid w:val="001C3959"/>
    <w:rsid w:val="001C3D68"/>
    <w:rsid w:val="001C411C"/>
    <w:rsid w:val="001C41EF"/>
    <w:rsid w:val="001C49B9"/>
    <w:rsid w:val="001C4C8A"/>
    <w:rsid w:val="001C4D23"/>
    <w:rsid w:val="001C4F0D"/>
    <w:rsid w:val="001C510B"/>
    <w:rsid w:val="001C5551"/>
    <w:rsid w:val="001C56C5"/>
    <w:rsid w:val="001C5AE9"/>
    <w:rsid w:val="001C5D2D"/>
    <w:rsid w:val="001C610F"/>
    <w:rsid w:val="001C626F"/>
    <w:rsid w:val="001C7268"/>
    <w:rsid w:val="001C74F7"/>
    <w:rsid w:val="001C765A"/>
    <w:rsid w:val="001C78FC"/>
    <w:rsid w:val="001D096F"/>
    <w:rsid w:val="001D0DB4"/>
    <w:rsid w:val="001D0DD1"/>
    <w:rsid w:val="001D0EB8"/>
    <w:rsid w:val="001D155F"/>
    <w:rsid w:val="001D1618"/>
    <w:rsid w:val="001D2EAF"/>
    <w:rsid w:val="001D30A6"/>
    <w:rsid w:val="001D3507"/>
    <w:rsid w:val="001D35F6"/>
    <w:rsid w:val="001D363E"/>
    <w:rsid w:val="001D3701"/>
    <w:rsid w:val="001D3853"/>
    <w:rsid w:val="001D3BBA"/>
    <w:rsid w:val="001D3CC4"/>
    <w:rsid w:val="001D46D3"/>
    <w:rsid w:val="001D4FE9"/>
    <w:rsid w:val="001D52E6"/>
    <w:rsid w:val="001D53A2"/>
    <w:rsid w:val="001D5449"/>
    <w:rsid w:val="001D5846"/>
    <w:rsid w:val="001D5966"/>
    <w:rsid w:val="001D5C48"/>
    <w:rsid w:val="001D5C94"/>
    <w:rsid w:val="001D5CBC"/>
    <w:rsid w:val="001D6C50"/>
    <w:rsid w:val="001D6E0B"/>
    <w:rsid w:val="001D6E2D"/>
    <w:rsid w:val="001D74FE"/>
    <w:rsid w:val="001E085D"/>
    <w:rsid w:val="001E08B2"/>
    <w:rsid w:val="001E1051"/>
    <w:rsid w:val="001E1243"/>
    <w:rsid w:val="001E19F7"/>
    <w:rsid w:val="001E1E22"/>
    <w:rsid w:val="001E2756"/>
    <w:rsid w:val="001E27FE"/>
    <w:rsid w:val="001E2B65"/>
    <w:rsid w:val="001E2DCD"/>
    <w:rsid w:val="001E2EDC"/>
    <w:rsid w:val="001E2F8C"/>
    <w:rsid w:val="001E37F1"/>
    <w:rsid w:val="001E3ADE"/>
    <w:rsid w:val="001E3C84"/>
    <w:rsid w:val="001E40D8"/>
    <w:rsid w:val="001E4190"/>
    <w:rsid w:val="001E43E1"/>
    <w:rsid w:val="001E44AD"/>
    <w:rsid w:val="001E44F5"/>
    <w:rsid w:val="001E4547"/>
    <w:rsid w:val="001E4EB7"/>
    <w:rsid w:val="001E59F8"/>
    <w:rsid w:val="001E5D5B"/>
    <w:rsid w:val="001E5DE6"/>
    <w:rsid w:val="001E7352"/>
    <w:rsid w:val="001E742A"/>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C14"/>
    <w:rsid w:val="001F4D40"/>
    <w:rsid w:val="001F53DE"/>
    <w:rsid w:val="001F6169"/>
    <w:rsid w:val="001F6DC8"/>
    <w:rsid w:val="001F7A28"/>
    <w:rsid w:val="001F7B4F"/>
    <w:rsid w:val="001F7C6D"/>
    <w:rsid w:val="001F7F63"/>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4901"/>
    <w:rsid w:val="0020540C"/>
    <w:rsid w:val="00205882"/>
    <w:rsid w:val="00205CD7"/>
    <w:rsid w:val="0020655B"/>
    <w:rsid w:val="00206596"/>
    <w:rsid w:val="0020677C"/>
    <w:rsid w:val="00206CB7"/>
    <w:rsid w:val="002070A9"/>
    <w:rsid w:val="00207136"/>
    <w:rsid w:val="0020754F"/>
    <w:rsid w:val="0020769D"/>
    <w:rsid w:val="002077D6"/>
    <w:rsid w:val="00207C25"/>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E13"/>
    <w:rsid w:val="00213FA1"/>
    <w:rsid w:val="002140A6"/>
    <w:rsid w:val="00214136"/>
    <w:rsid w:val="0021420A"/>
    <w:rsid w:val="00214453"/>
    <w:rsid w:val="002146A8"/>
    <w:rsid w:val="00214C34"/>
    <w:rsid w:val="00215158"/>
    <w:rsid w:val="002151C8"/>
    <w:rsid w:val="0021533D"/>
    <w:rsid w:val="002153E2"/>
    <w:rsid w:val="002156B9"/>
    <w:rsid w:val="002157BD"/>
    <w:rsid w:val="00216096"/>
    <w:rsid w:val="0021696C"/>
    <w:rsid w:val="00216AAF"/>
    <w:rsid w:val="00216AE6"/>
    <w:rsid w:val="00216D7E"/>
    <w:rsid w:val="00216D8C"/>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1F28"/>
    <w:rsid w:val="0023222B"/>
    <w:rsid w:val="0023247D"/>
    <w:rsid w:val="00232F09"/>
    <w:rsid w:val="00233BCC"/>
    <w:rsid w:val="0023413E"/>
    <w:rsid w:val="002342DD"/>
    <w:rsid w:val="002344A0"/>
    <w:rsid w:val="00234A29"/>
    <w:rsid w:val="00234B22"/>
    <w:rsid w:val="002351AD"/>
    <w:rsid w:val="002351B7"/>
    <w:rsid w:val="002352F4"/>
    <w:rsid w:val="00235387"/>
    <w:rsid w:val="00235544"/>
    <w:rsid w:val="002355CA"/>
    <w:rsid w:val="002356BF"/>
    <w:rsid w:val="00235763"/>
    <w:rsid w:val="002357E6"/>
    <w:rsid w:val="002361CA"/>
    <w:rsid w:val="002366FB"/>
    <w:rsid w:val="00236A9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9FE"/>
    <w:rsid w:val="00241B49"/>
    <w:rsid w:val="00241C61"/>
    <w:rsid w:val="00241EA1"/>
    <w:rsid w:val="002420FD"/>
    <w:rsid w:val="002421B4"/>
    <w:rsid w:val="002429F1"/>
    <w:rsid w:val="00242CBB"/>
    <w:rsid w:val="00242D21"/>
    <w:rsid w:val="00242D5C"/>
    <w:rsid w:val="00242DE0"/>
    <w:rsid w:val="00242F8B"/>
    <w:rsid w:val="0024388A"/>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1F5"/>
    <w:rsid w:val="002522BE"/>
    <w:rsid w:val="0025230A"/>
    <w:rsid w:val="0025337F"/>
    <w:rsid w:val="002534E6"/>
    <w:rsid w:val="0025351C"/>
    <w:rsid w:val="00254140"/>
    <w:rsid w:val="00254432"/>
    <w:rsid w:val="00254AA6"/>
    <w:rsid w:val="00254ABD"/>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939"/>
    <w:rsid w:val="00257C26"/>
    <w:rsid w:val="00257DC4"/>
    <w:rsid w:val="00257DEB"/>
    <w:rsid w:val="00260060"/>
    <w:rsid w:val="002602D4"/>
    <w:rsid w:val="00260488"/>
    <w:rsid w:val="00260794"/>
    <w:rsid w:val="002609BD"/>
    <w:rsid w:val="00260DC3"/>
    <w:rsid w:val="002617E4"/>
    <w:rsid w:val="00261AF9"/>
    <w:rsid w:val="00262256"/>
    <w:rsid w:val="002625DD"/>
    <w:rsid w:val="002626C0"/>
    <w:rsid w:val="00263019"/>
    <w:rsid w:val="0026311F"/>
    <w:rsid w:val="00263CEB"/>
    <w:rsid w:val="00264007"/>
    <w:rsid w:val="002640A5"/>
    <w:rsid w:val="002643DA"/>
    <w:rsid w:val="00264629"/>
    <w:rsid w:val="002648B0"/>
    <w:rsid w:val="00265752"/>
    <w:rsid w:val="00265D91"/>
    <w:rsid w:val="00265E6D"/>
    <w:rsid w:val="0026661C"/>
    <w:rsid w:val="00266E6B"/>
    <w:rsid w:val="00266FFD"/>
    <w:rsid w:val="00267592"/>
    <w:rsid w:val="00267601"/>
    <w:rsid w:val="00267DBA"/>
    <w:rsid w:val="00267FA4"/>
    <w:rsid w:val="002701A0"/>
    <w:rsid w:val="002709DB"/>
    <w:rsid w:val="00270FF3"/>
    <w:rsid w:val="00271179"/>
    <w:rsid w:val="0027121D"/>
    <w:rsid w:val="002717A3"/>
    <w:rsid w:val="00272414"/>
    <w:rsid w:val="002726CB"/>
    <w:rsid w:val="002728C9"/>
    <w:rsid w:val="00272CAC"/>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12B"/>
    <w:rsid w:val="00277A04"/>
    <w:rsid w:val="00277B10"/>
    <w:rsid w:val="00277C3F"/>
    <w:rsid w:val="00277D6E"/>
    <w:rsid w:val="002802E9"/>
    <w:rsid w:val="002802F5"/>
    <w:rsid w:val="00280403"/>
    <w:rsid w:val="002806F4"/>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5631"/>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1E12"/>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720"/>
    <w:rsid w:val="002A2F10"/>
    <w:rsid w:val="002A3474"/>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40F"/>
    <w:rsid w:val="002A6746"/>
    <w:rsid w:val="002A6A8E"/>
    <w:rsid w:val="002A6D2B"/>
    <w:rsid w:val="002A74CF"/>
    <w:rsid w:val="002A79B0"/>
    <w:rsid w:val="002A79CE"/>
    <w:rsid w:val="002B0085"/>
    <w:rsid w:val="002B0238"/>
    <w:rsid w:val="002B07FC"/>
    <w:rsid w:val="002B0A72"/>
    <w:rsid w:val="002B0C44"/>
    <w:rsid w:val="002B10F5"/>
    <w:rsid w:val="002B16F1"/>
    <w:rsid w:val="002B18C6"/>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6F53"/>
    <w:rsid w:val="002B7006"/>
    <w:rsid w:val="002B72A6"/>
    <w:rsid w:val="002B72C2"/>
    <w:rsid w:val="002B7364"/>
    <w:rsid w:val="002B769E"/>
    <w:rsid w:val="002B790D"/>
    <w:rsid w:val="002B7D11"/>
    <w:rsid w:val="002C0425"/>
    <w:rsid w:val="002C061B"/>
    <w:rsid w:val="002C06A7"/>
    <w:rsid w:val="002C080F"/>
    <w:rsid w:val="002C09D3"/>
    <w:rsid w:val="002C0D1E"/>
    <w:rsid w:val="002C10F9"/>
    <w:rsid w:val="002C118D"/>
    <w:rsid w:val="002C11C6"/>
    <w:rsid w:val="002C1254"/>
    <w:rsid w:val="002C1378"/>
    <w:rsid w:val="002C138F"/>
    <w:rsid w:val="002C14A5"/>
    <w:rsid w:val="002C1681"/>
    <w:rsid w:val="002C1AD9"/>
    <w:rsid w:val="002C1FF8"/>
    <w:rsid w:val="002C211D"/>
    <w:rsid w:val="002C22B6"/>
    <w:rsid w:val="002C247F"/>
    <w:rsid w:val="002C2608"/>
    <w:rsid w:val="002C2645"/>
    <w:rsid w:val="002C2D40"/>
    <w:rsid w:val="002C362D"/>
    <w:rsid w:val="002C3953"/>
    <w:rsid w:val="002C3DC8"/>
    <w:rsid w:val="002C463A"/>
    <w:rsid w:val="002C4710"/>
    <w:rsid w:val="002C4ED9"/>
    <w:rsid w:val="002C5667"/>
    <w:rsid w:val="002C5BBA"/>
    <w:rsid w:val="002C5D62"/>
    <w:rsid w:val="002C6104"/>
    <w:rsid w:val="002C6318"/>
    <w:rsid w:val="002C6675"/>
    <w:rsid w:val="002C6865"/>
    <w:rsid w:val="002C6DF7"/>
    <w:rsid w:val="002C6E43"/>
    <w:rsid w:val="002C7649"/>
    <w:rsid w:val="002C774A"/>
    <w:rsid w:val="002C7B96"/>
    <w:rsid w:val="002D06D6"/>
    <w:rsid w:val="002D078F"/>
    <w:rsid w:val="002D093D"/>
    <w:rsid w:val="002D1147"/>
    <w:rsid w:val="002D15A9"/>
    <w:rsid w:val="002D16FF"/>
    <w:rsid w:val="002D17AB"/>
    <w:rsid w:val="002D2155"/>
    <w:rsid w:val="002D2279"/>
    <w:rsid w:val="002D22AA"/>
    <w:rsid w:val="002D2519"/>
    <w:rsid w:val="002D2AA1"/>
    <w:rsid w:val="002D2B65"/>
    <w:rsid w:val="002D2F94"/>
    <w:rsid w:val="002D377B"/>
    <w:rsid w:val="002D4035"/>
    <w:rsid w:val="002D4520"/>
    <w:rsid w:val="002D4BA2"/>
    <w:rsid w:val="002D4C07"/>
    <w:rsid w:val="002D4D31"/>
    <w:rsid w:val="002D4EE6"/>
    <w:rsid w:val="002D500C"/>
    <w:rsid w:val="002D5195"/>
    <w:rsid w:val="002D5884"/>
    <w:rsid w:val="002D5FB6"/>
    <w:rsid w:val="002D60BA"/>
    <w:rsid w:val="002D610B"/>
    <w:rsid w:val="002D6278"/>
    <w:rsid w:val="002D6779"/>
    <w:rsid w:val="002D67F3"/>
    <w:rsid w:val="002D689D"/>
    <w:rsid w:val="002D6BB6"/>
    <w:rsid w:val="002D6CD8"/>
    <w:rsid w:val="002D7187"/>
    <w:rsid w:val="002D727A"/>
    <w:rsid w:val="002D72CC"/>
    <w:rsid w:val="002D74DD"/>
    <w:rsid w:val="002D794A"/>
    <w:rsid w:val="002E0487"/>
    <w:rsid w:val="002E082C"/>
    <w:rsid w:val="002E08D1"/>
    <w:rsid w:val="002E093C"/>
    <w:rsid w:val="002E09CD"/>
    <w:rsid w:val="002E11E2"/>
    <w:rsid w:val="002E156D"/>
    <w:rsid w:val="002E1B11"/>
    <w:rsid w:val="002E2E39"/>
    <w:rsid w:val="002E32A4"/>
    <w:rsid w:val="002E38BC"/>
    <w:rsid w:val="002E3EE0"/>
    <w:rsid w:val="002E4A65"/>
    <w:rsid w:val="002E4D1F"/>
    <w:rsid w:val="002E4FB3"/>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67"/>
    <w:rsid w:val="002E7578"/>
    <w:rsid w:val="002E765E"/>
    <w:rsid w:val="002E76E2"/>
    <w:rsid w:val="002E78FC"/>
    <w:rsid w:val="002E79C0"/>
    <w:rsid w:val="002E7B11"/>
    <w:rsid w:val="002F0232"/>
    <w:rsid w:val="002F052A"/>
    <w:rsid w:val="002F09E9"/>
    <w:rsid w:val="002F0A15"/>
    <w:rsid w:val="002F0A21"/>
    <w:rsid w:val="002F124D"/>
    <w:rsid w:val="002F147D"/>
    <w:rsid w:val="002F1DC3"/>
    <w:rsid w:val="002F214C"/>
    <w:rsid w:val="002F2222"/>
    <w:rsid w:val="002F22CC"/>
    <w:rsid w:val="002F23F7"/>
    <w:rsid w:val="002F25B1"/>
    <w:rsid w:val="002F2CF0"/>
    <w:rsid w:val="002F2E21"/>
    <w:rsid w:val="002F3228"/>
    <w:rsid w:val="002F3A91"/>
    <w:rsid w:val="002F3C7A"/>
    <w:rsid w:val="002F3FA0"/>
    <w:rsid w:val="002F437B"/>
    <w:rsid w:val="002F4476"/>
    <w:rsid w:val="002F4695"/>
    <w:rsid w:val="002F48D6"/>
    <w:rsid w:val="002F4C5D"/>
    <w:rsid w:val="002F4CC1"/>
    <w:rsid w:val="002F5E47"/>
    <w:rsid w:val="002F5FED"/>
    <w:rsid w:val="002F6278"/>
    <w:rsid w:val="002F62CB"/>
    <w:rsid w:val="002F6707"/>
    <w:rsid w:val="002F6775"/>
    <w:rsid w:val="002F7043"/>
    <w:rsid w:val="002F776A"/>
    <w:rsid w:val="002F7780"/>
    <w:rsid w:val="002F7BE9"/>
    <w:rsid w:val="002F7CC2"/>
    <w:rsid w:val="00300156"/>
    <w:rsid w:val="0030043B"/>
    <w:rsid w:val="00300935"/>
    <w:rsid w:val="00300C5D"/>
    <w:rsid w:val="0030106E"/>
    <w:rsid w:val="00301223"/>
    <w:rsid w:val="00301282"/>
    <w:rsid w:val="00301330"/>
    <w:rsid w:val="0030135F"/>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2D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C7C"/>
    <w:rsid w:val="00312D26"/>
    <w:rsid w:val="00313451"/>
    <w:rsid w:val="00313A14"/>
    <w:rsid w:val="00313AC4"/>
    <w:rsid w:val="00313C6D"/>
    <w:rsid w:val="00313EB3"/>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1E95"/>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298"/>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5B3"/>
    <w:rsid w:val="003329D3"/>
    <w:rsid w:val="00332DB3"/>
    <w:rsid w:val="00332F39"/>
    <w:rsid w:val="0033350B"/>
    <w:rsid w:val="00333641"/>
    <w:rsid w:val="003338C8"/>
    <w:rsid w:val="00334173"/>
    <w:rsid w:val="003343AA"/>
    <w:rsid w:val="0033494C"/>
    <w:rsid w:val="003359D0"/>
    <w:rsid w:val="00335C6B"/>
    <w:rsid w:val="00335D45"/>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3B6"/>
    <w:rsid w:val="003434ED"/>
    <w:rsid w:val="00343F46"/>
    <w:rsid w:val="0034408B"/>
    <w:rsid w:val="003441D8"/>
    <w:rsid w:val="003441FD"/>
    <w:rsid w:val="00344539"/>
    <w:rsid w:val="00344E46"/>
    <w:rsid w:val="00344ECB"/>
    <w:rsid w:val="00345172"/>
    <w:rsid w:val="00345288"/>
    <w:rsid w:val="00345B00"/>
    <w:rsid w:val="00345EBD"/>
    <w:rsid w:val="0034602B"/>
    <w:rsid w:val="003461B2"/>
    <w:rsid w:val="003464FF"/>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1EE2"/>
    <w:rsid w:val="00352136"/>
    <w:rsid w:val="00352C3E"/>
    <w:rsid w:val="00353048"/>
    <w:rsid w:val="00353507"/>
    <w:rsid w:val="0035372B"/>
    <w:rsid w:val="003538E6"/>
    <w:rsid w:val="00353AAB"/>
    <w:rsid w:val="003543CC"/>
    <w:rsid w:val="003546D9"/>
    <w:rsid w:val="00354B35"/>
    <w:rsid w:val="0035549E"/>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CBC"/>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5DBE"/>
    <w:rsid w:val="00366731"/>
    <w:rsid w:val="00366D27"/>
    <w:rsid w:val="003675B5"/>
    <w:rsid w:val="00367E11"/>
    <w:rsid w:val="00370214"/>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145"/>
    <w:rsid w:val="00374679"/>
    <w:rsid w:val="00374E79"/>
    <w:rsid w:val="0037540A"/>
    <w:rsid w:val="0037597D"/>
    <w:rsid w:val="00375A4C"/>
    <w:rsid w:val="00375AA7"/>
    <w:rsid w:val="00375D4F"/>
    <w:rsid w:val="00375ED2"/>
    <w:rsid w:val="003761EB"/>
    <w:rsid w:val="00376342"/>
    <w:rsid w:val="0037711F"/>
    <w:rsid w:val="003771A5"/>
    <w:rsid w:val="00377CDF"/>
    <w:rsid w:val="00380821"/>
    <w:rsid w:val="00380B1F"/>
    <w:rsid w:val="003810B1"/>
    <w:rsid w:val="0038176D"/>
    <w:rsid w:val="003817C3"/>
    <w:rsid w:val="00382341"/>
    <w:rsid w:val="00382699"/>
    <w:rsid w:val="003835FA"/>
    <w:rsid w:val="00384388"/>
    <w:rsid w:val="003845E9"/>
    <w:rsid w:val="00384660"/>
    <w:rsid w:val="00384CFE"/>
    <w:rsid w:val="0038586D"/>
    <w:rsid w:val="00385C9D"/>
    <w:rsid w:val="003861FA"/>
    <w:rsid w:val="00386653"/>
    <w:rsid w:val="00386944"/>
    <w:rsid w:val="00386BA3"/>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23B"/>
    <w:rsid w:val="003A15C5"/>
    <w:rsid w:val="003A1BD2"/>
    <w:rsid w:val="003A1DA5"/>
    <w:rsid w:val="003A2280"/>
    <w:rsid w:val="003A299F"/>
    <w:rsid w:val="003A2B9E"/>
    <w:rsid w:val="003A2DD8"/>
    <w:rsid w:val="003A32DF"/>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C9A"/>
    <w:rsid w:val="003B5F94"/>
    <w:rsid w:val="003B62CD"/>
    <w:rsid w:val="003B6572"/>
    <w:rsid w:val="003B6CEE"/>
    <w:rsid w:val="003B6D43"/>
    <w:rsid w:val="003B6D8C"/>
    <w:rsid w:val="003B6E69"/>
    <w:rsid w:val="003B73F7"/>
    <w:rsid w:val="003B7453"/>
    <w:rsid w:val="003B76AB"/>
    <w:rsid w:val="003B787F"/>
    <w:rsid w:val="003B7C4C"/>
    <w:rsid w:val="003B7F46"/>
    <w:rsid w:val="003C05C2"/>
    <w:rsid w:val="003C07AE"/>
    <w:rsid w:val="003C09E8"/>
    <w:rsid w:val="003C0C68"/>
    <w:rsid w:val="003C0FE1"/>
    <w:rsid w:val="003C1021"/>
    <w:rsid w:val="003C24DA"/>
    <w:rsid w:val="003C3267"/>
    <w:rsid w:val="003C3403"/>
    <w:rsid w:val="003C362D"/>
    <w:rsid w:val="003C39CD"/>
    <w:rsid w:val="003C3D45"/>
    <w:rsid w:val="003C3D71"/>
    <w:rsid w:val="003C3F11"/>
    <w:rsid w:val="003C3FD5"/>
    <w:rsid w:val="003C5004"/>
    <w:rsid w:val="003C5336"/>
    <w:rsid w:val="003C56A1"/>
    <w:rsid w:val="003C570C"/>
    <w:rsid w:val="003C571F"/>
    <w:rsid w:val="003C574E"/>
    <w:rsid w:val="003C5AF7"/>
    <w:rsid w:val="003C6B95"/>
    <w:rsid w:val="003C76D2"/>
    <w:rsid w:val="003C7A9E"/>
    <w:rsid w:val="003C7ED7"/>
    <w:rsid w:val="003D0A0C"/>
    <w:rsid w:val="003D19EF"/>
    <w:rsid w:val="003D1C29"/>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0E7"/>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6F4"/>
    <w:rsid w:val="003F29E3"/>
    <w:rsid w:val="003F2BAF"/>
    <w:rsid w:val="003F3219"/>
    <w:rsid w:val="003F33E9"/>
    <w:rsid w:val="003F34A7"/>
    <w:rsid w:val="003F3651"/>
    <w:rsid w:val="003F36D4"/>
    <w:rsid w:val="003F3801"/>
    <w:rsid w:val="003F3CD7"/>
    <w:rsid w:val="003F3F98"/>
    <w:rsid w:val="003F405D"/>
    <w:rsid w:val="003F43E2"/>
    <w:rsid w:val="003F4472"/>
    <w:rsid w:val="003F44CF"/>
    <w:rsid w:val="003F4581"/>
    <w:rsid w:val="003F56D4"/>
    <w:rsid w:val="003F5A2F"/>
    <w:rsid w:val="003F5B55"/>
    <w:rsid w:val="003F63E1"/>
    <w:rsid w:val="003F6C92"/>
    <w:rsid w:val="003F6ED2"/>
    <w:rsid w:val="003F701F"/>
    <w:rsid w:val="003F7C3A"/>
    <w:rsid w:val="003F7FEB"/>
    <w:rsid w:val="004003AC"/>
    <w:rsid w:val="0040054A"/>
    <w:rsid w:val="004006CB"/>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77"/>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03FD"/>
    <w:rsid w:val="004410CA"/>
    <w:rsid w:val="004413F4"/>
    <w:rsid w:val="0044145D"/>
    <w:rsid w:val="004418C2"/>
    <w:rsid w:val="004418F2"/>
    <w:rsid w:val="00441D12"/>
    <w:rsid w:val="00441FF3"/>
    <w:rsid w:val="00442400"/>
    <w:rsid w:val="00442C2B"/>
    <w:rsid w:val="00442D02"/>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595"/>
    <w:rsid w:val="00447CA5"/>
    <w:rsid w:val="00450175"/>
    <w:rsid w:val="00450472"/>
    <w:rsid w:val="004504A1"/>
    <w:rsid w:val="0045056F"/>
    <w:rsid w:val="00450727"/>
    <w:rsid w:val="004507BE"/>
    <w:rsid w:val="00450C22"/>
    <w:rsid w:val="00451311"/>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1705"/>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BE5"/>
    <w:rsid w:val="00467C46"/>
    <w:rsid w:val="00467C8F"/>
    <w:rsid w:val="004701D3"/>
    <w:rsid w:val="00470544"/>
    <w:rsid w:val="00470954"/>
    <w:rsid w:val="00470989"/>
    <w:rsid w:val="004709B8"/>
    <w:rsid w:val="00471059"/>
    <w:rsid w:val="0047237D"/>
    <w:rsid w:val="004724C4"/>
    <w:rsid w:val="00472C5A"/>
    <w:rsid w:val="00473B1A"/>
    <w:rsid w:val="00473B35"/>
    <w:rsid w:val="00473B7A"/>
    <w:rsid w:val="00473DDF"/>
    <w:rsid w:val="00473EE5"/>
    <w:rsid w:val="004742E1"/>
    <w:rsid w:val="00474346"/>
    <w:rsid w:val="004743B0"/>
    <w:rsid w:val="00474626"/>
    <w:rsid w:val="00474956"/>
    <w:rsid w:val="00474D87"/>
    <w:rsid w:val="00474DA5"/>
    <w:rsid w:val="00475283"/>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349"/>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4FBF"/>
    <w:rsid w:val="0048510D"/>
    <w:rsid w:val="00485274"/>
    <w:rsid w:val="0048586E"/>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A24"/>
    <w:rsid w:val="00490C33"/>
    <w:rsid w:val="00490E14"/>
    <w:rsid w:val="00490E27"/>
    <w:rsid w:val="00491267"/>
    <w:rsid w:val="004913E5"/>
    <w:rsid w:val="004915D5"/>
    <w:rsid w:val="00491672"/>
    <w:rsid w:val="00491ADE"/>
    <w:rsid w:val="00491D73"/>
    <w:rsid w:val="00491E34"/>
    <w:rsid w:val="004920D9"/>
    <w:rsid w:val="00492649"/>
    <w:rsid w:val="004926D6"/>
    <w:rsid w:val="004927F0"/>
    <w:rsid w:val="0049307B"/>
    <w:rsid w:val="00493624"/>
    <w:rsid w:val="004936D6"/>
    <w:rsid w:val="004937E2"/>
    <w:rsid w:val="00493DC9"/>
    <w:rsid w:val="00494131"/>
    <w:rsid w:val="004941C0"/>
    <w:rsid w:val="00494422"/>
    <w:rsid w:val="004945E1"/>
    <w:rsid w:val="0049488C"/>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04A"/>
    <w:rsid w:val="004A05FB"/>
    <w:rsid w:val="004A0C47"/>
    <w:rsid w:val="004A0F66"/>
    <w:rsid w:val="004A150D"/>
    <w:rsid w:val="004A153A"/>
    <w:rsid w:val="004A1629"/>
    <w:rsid w:val="004A1CFA"/>
    <w:rsid w:val="004A1D64"/>
    <w:rsid w:val="004A2673"/>
    <w:rsid w:val="004A2CA4"/>
    <w:rsid w:val="004A2DF2"/>
    <w:rsid w:val="004A3809"/>
    <w:rsid w:val="004A398B"/>
    <w:rsid w:val="004A3E5D"/>
    <w:rsid w:val="004A3FF5"/>
    <w:rsid w:val="004A4207"/>
    <w:rsid w:val="004A42F7"/>
    <w:rsid w:val="004A44C0"/>
    <w:rsid w:val="004A4E75"/>
    <w:rsid w:val="004A5239"/>
    <w:rsid w:val="004A5363"/>
    <w:rsid w:val="004A5874"/>
    <w:rsid w:val="004A64FE"/>
    <w:rsid w:val="004A69C4"/>
    <w:rsid w:val="004A6AF9"/>
    <w:rsid w:val="004A736A"/>
    <w:rsid w:val="004A767F"/>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37F"/>
    <w:rsid w:val="004B5595"/>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1D7B"/>
    <w:rsid w:val="004C2298"/>
    <w:rsid w:val="004C2F74"/>
    <w:rsid w:val="004C31F3"/>
    <w:rsid w:val="004C32EB"/>
    <w:rsid w:val="004C35C5"/>
    <w:rsid w:val="004C35DC"/>
    <w:rsid w:val="004C3C27"/>
    <w:rsid w:val="004C4048"/>
    <w:rsid w:val="004C40CC"/>
    <w:rsid w:val="004C42C4"/>
    <w:rsid w:val="004C49AA"/>
    <w:rsid w:val="004C4EA2"/>
    <w:rsid w:val="004C522D"/>
    <w:rsid w:val="004C5284"/>
    <w:rsid w:val="004C55A1"/>
    <w:rsid w:val="004C5976"/>
    <w:rsid w:val="004C5C34"/>
    <w:rsid w:val="004C6243"/>
    <w:rsid w:val="004C62C7"/>
    <w:rsid w:val="004C6434"/>
    <w:rsid w:val="004C69F7"/>
    <w:rsid w:val="004C6D16"/>
    <w:rsid w:val="004C71D6"/>
    <w:rsid w:val="004D095E"/>
    <w:rsid w:val="004D09DA"/>
    <w:rsid w:val="004D10F7"/>
    <w:rsid w:val="004D12E7"/>
    <w:rsid w:val="004D1D7A"/>
    <w:rsid w:val="004D1DB0"/>
    <w:rsid w:val="004D21D8"/>
    <w:rsid w:val="004D23F8"/>
    <w:rsid w:val="004D282B"/>
    <w:rsid w:val="004D2CF4"/>
    <w:rsid w:val="004D2D3C"/>
    <w:rsid w:val="004D2D53"/>
    <w:rsid w:val="004D3D6B"/>
    <w:rsid w:val="004D3EF9"/>
    <w:rsid w:val="004D4077"/>
    <w:rsid w:val="004D412A"/>
    <w:rsid w:val="004D4207"/>
    <w:rsid w:val="004D44FE"/>
    <w:rsid w:val="004D45E3"/>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78A"/>
    <w:rsid w:val="004D77BB"/>
    <w:rsid w:val="004D7DD9"/>
    <w:rsid w:val="004E0261"/>
    <w:rsid w:val="004E0729"/>
    <w:rsid w:val="004E0D74"/>
    <w:rsid w:val="004E0FBE"/>
    <w:rsid w:val="004E0FF1"/>
    <w:rsid w:val="004E181A"/>
    <w:rsid w:val="004E19DB"/>
    <w:rsid w:val="004E1D2F"/>
    <w:rsid w:val="004E2306"/>
    <w:rsid w:val="004E2849"/>
    <w:rsid w:val="004E2BDF"/>
    <w:rsid w:val="004E2C37"/>
    <w:rsid w:val="004E30FA"/>
    <w:rsid w:val="004E3240"/>
    <w:rsid w:val="004E3753"/>
    <w:rsid w:val="004E381F"/>
    <w:rsid w:val="004E42F6"/>
    <w:rsid w:val="004E4320"/>
    <w:rsid w:val="004E451E"/>
    <w:rsid w:val="004E4845"/>
    <w:rsid w:val="004E5380"/>
    <w:rsid w:val="004E567A"/>
    <w:rsid w:val="004E5851"/>
    <w:rsid w:val="004E590B"/>
    <w:rsid w:val="004E6072"/>
    <w:rsid w:val="004E6648"/>
    <w:rsid w:val="004E6868"/>
    <w:rsid w:val="004E697A"/>
    <w:rsid w:val="004E6C49"/>
    <w:rsid w:val="004E7170"/>
    <w:rsid w:val="004E7364"/>
    <w:rsid w:val="004E765F"/>
    <w:rsid w:val="004E7A5B"/>
    <w:rsid w:val="004E7B7C"/>
    <w:rsid w:val="004E7CFE"/>
    <w:rsid w:val="004F00D4"/>
    <w:rsid w:val="004F0156"/>
    <w:rsid w:val="004F0889"/>
    <w:rsid w:val="004F0B10"/>
    <w:rsid w:val="004F1797"/>
    <w:rsid w:val="004F1BD0"/>
    <w:rsid w:val="004F1C7A"/>
    <w:rsid w:val="004F25F4"/>
    <w:rsid w:val="004F2ECB"/>
    <w:rsid w:val="004F3053"/>
    <w:rsid w:val="004F3085"/>
    <w:rsid w:val="004F319F"/>
    <w:rsid w:val="004F328A"/>
    <w:rsid w:val="004F337C"/>
    <w:rsid w:val="004F3B6D"/>
    <w:rsid w:val="004F45ED"/>
    <w:rsid w:val="004F4820"/>
    <w:rsid w:val="004F50E7"/>
    <w:rsid w:val="004F5852"/>
    <w:rsid w:val="004F592B"/>
    <w:rsid w:val="004F5A72"/>
    <w:rsid w:val="004F5F2E"/>
    <w:rsid w:val="004F600B"/>
    <w:rsid w:val="004F6392"/>
    <w:rsid w:val="004F6759"/>
    <w:rsid w:val="004F68E3"/>
    <w:rsid w:val="004F6AE7"/>
    <w:rsid w:val="004F70A4"/>
    <w:rsid w:val="004F7427"/>
    <w:rsid w:val="004F742B"/>
    <w:rsid w:val="004F753A"/>
    <w:rsid w:val="004F76C3"/>
    <w:rsid w:val="004F7C80"/>
    <w:rsid w:val="004F7E8E"/>
    <w:rsid w:val="0050011F"/>
    <w:rsid w:val="0050095C"/>
    <w:rsid w:val="00500B18"/>
    <w:rsid w:val="00501B6C"/>
    <w:rsid w:val="00502783"/>
    <w:rsid w:val="00502B94"/>
    <w:rsid w:val="005030D4"/>
    <w:rsid w:val="00503AE2"/>
    <w:rsid w:val="00503D93"/>
    <w:rsid w:val="00503E19"/>
    <w:rsid w:val="00504107"/>
    <w:rsid w:val="0050488C"/>
    <w:rsid w:val="00505155"/>
    <w:rsid w:val="0050556D"/>
    <w:rsid w:val="0050581D"/>
    <w:rsid w:val="005067E9"/>
    <w:rsid w:val="0050687D"/>
    <w:rsid w:val="005068F0"/>
    <w:rsid w:val="00506F90"/>
    <w:rsid w:val="00506F99"/>
    <w:rsid w:val="00507252"/>
    <w:rsid w:val="005076E8"/>
    <w:rsid w:val="00507773"/>
    <w:rsid w:val="005079D8"/>
    <w:rsid w:val="0051003E"/>
    <w:rsid w:val="005101F5"/>
    <w:rsid w:val="00511013"/>
    <w:rsid w:val="00511417"/>
    <w:rsid w:val="005117B1"/>
    <w:rsid w:val="00511CA2"/>
    <w:rsid w:val="00511DFA"/>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EB3"/>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EE"/>
    <w:rsid w:val="005239C2"/>
    <w:rsid w:val="00523F7A"/>
    <w:rsid w:val="00523FDB"/>
    <w:rsid w:val="005244CA"/>
    <w:rsid w:val="005245BE"/>
    <w:rsid w:val="00524F04"/>
    <w:rsid w:val="00524FBD"/>
    <w:rsid w:val="00525CCE"/>
    <w:rsid w:val="00525DB8"/>
    <w:rsid w:val="0052608E"/>
    <w:rsid w:val="00526220"/>
    <w:rsid w:val="005264DA"/>
    <w:rsid w:val="00526A86"/>
    <w:rsid w:val="00526ADD"/>
    <w:rsid w:val="00526DD2"/>
    <w:rsid w:val="005270AA"/>
    <w:rsid w:val="0052758B"/>
    <w:rsid w:val="00527819"/>
    <w:rsid w:val="005308F8"/>
    <w:rsid w:val="00530AEA"/>
    <w:rsid w:val="00530EB6"/>
    <w:rsid w:val="005312B8"/>
    <w:rsid w:val="005317D0"/>
    <w:rsid w:val="00531A76"/>
    <w:rsid w:val="005321FB"/>
    <w:rsid w:val="0053237C"/>
    <w:rsid w:val="0053250E"/>
    <w:rsid w:val="00532704"/>
    <w:rsid w:val="00532931"/>
    <w:rsid w:val="00532AF8"/>
    <w:rsid w:val="005337A7"/>
    <w:rsid w:val="00533C6B"/>
    <w:rsid w:val="00533E19"/>
    <w:rsid w:val="005342F5"/>
    <w:rsid w:val="00535185"/>
    <w:rsid w:val="0053546D"/>
    <w:rsid w:val="00535AC2"/>
    <w:rsid w:val="00535C02"/>
    <w:rsid w:val="00536595"/>
    <w:rsid w:val="0053661E"/>
    <w:rsid w:val="005369C2"/>
    <w:rsid w:val="00536B5C"/>
    <w:rsid w:val="0053711E"/>
    <w:rsid w:val="00537131"/>
    <w:rsid w:val="00537A86"/>
    <w:rsid w:val="00537D44"/>
    <w:rsid w:val="005402E2"/>
    <w:rsid w:val="0054083E"/>
    <w:rsid w:val="00540C91"/>
    <w:rsid w:val="00540EDF"/>
    <w:rsid w:val="0054100F"/>
    <w:rsid w:val="005416E7"/>
    <w:rsid w:val="00542408"/>
    <w:rsid w:val="0054288C"/>
    <w:rsid w:val="00542EBB"/>
    <w:rsid w:val="0054319A"/>
    <w:rsid w:val="00543212"/>
    <w:rsid w:val="0054367B"/>
    <w:rsid w:val="00543809"/>
    <w:rsid w:val="00543B88"/>
    <w:rsid w:val="00543C53"/>
    <w:rsid w:val="00543ED2"/>
    <w:rsid w:val="00544903"/>
    <w:rsid w:val="00544F2D"/>
    <w:rsid w:val="00544FC5"/>
    <w:rsid w:val="00545022"/>
    <w:rsid w:val="005453A8"/>
    <w:rsid w:val="00545EC5"/>
    <w:rsid w:val="005464E9"/>
    <w:rsid w:val="00546680"/>
    <w:rsid w:val="00546750"/>
    <w:rsid w:val="00546CB6"/>
    <w:rsid w:val="005471BF"/>
    <w:rsid w:val="005472A9"/>
    <w:rsid w:val="00547350"/>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DF7"/>
    <w:rsid w:val="00554EFF"/>
    <w:rsid w:val="005550CB"/>
    <w:rsid w:val="00555198"/>
    <w:rsid w:val="00555263"/>
    <w:rsid w:val="0055549D"/>
    <w:rsid w:val="0055594B"/>
    <w:rsid w:val="00555AAD"/>
    <w:rsid w:val="00555E7D"/>
    <w:rsid w:val="00555FC1"/>
    <w:rsid w:val="005561B1"/>
    <w:rsid w:val="00556DE0"/>
    <w:rsid w:val="00556E77"/>
    <w:rsid w:val="00556E84"/>
    <w:rsid w:val="00556FD9"/>
    <w:rsid w:val="00557B1A"/>
    <w:rsid w:val="005605C4"/>
    <w:rsid w:val="0056088B"/>
    <w:rsid w:val="005608E6"/>
    <w:rsid w:val="0056110C"/>
    <w:rsid w:val="005611BD"/>
    <w:rsid w:val="0056138E"/>
    <w:rsid w:val="005614F6"/>
    <w:rsid w:val="00561BE1"/>
    <w:rsid w:val="00561E8E"/>
    <w:rsid w:val="0056210C"/>
    <w:rsid w:val="0056254F"/>
    <w:rsid w:val="005630B7"/>
    <w:rsid w:val="0056425D"/>
    <w:rsid w:val="0056487E"/>
    <w:rsid w:val="00564A33"/>
    <w:rsid w:val="005651FC"/>
    <w:rsid w:val="00565478"/>
    <w:rsid w:val="00565689"/>
    <w:rsid w:val="00565CF9"/>
    <w:rsid w:val="00566162"/>
    <w:rsid w:val="005661D3"/>
    <w:rsid w:val="00566422"/>
    <w:rsid w:val="00566B5B"/>
    <w:rsid w:val="00566B9E"/>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A13"/>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4E16"/>
    <w:rsid w:val="00584EC4"/>
    <w:rsid w:val="0058501F"/>
    <w:rsid w:val="00585525"/>
    <w:rsid w:val="00585538"/>
    <w:rsid w:val="0058570E"/>
    <w:rsid w:val="0058574F"/>
    <w:rsid w:val="00585767"/>
    <w:rsid w:val="00585D96"/>
    <w:rsid w:val="00586036"/>
    <w:rsid w:val="005860CF"/>
    <w:rsid w:val="00586136"/>
    <w:rsid w:val="005861E2"/>
    <w:rsid w:val="00586AE1"/>
    <w:rsid w:val="00586D72"/>
    <w:rsid w:val="0058706F"/>
    <w:rsid w:val="0058760C"/>
    <w:rsid w:val="00590A99"/>
    <w:rsid w:val="00590E36"/>
    <w:rsid w:val="00590F71"/>
    <w:rsid w:val="00590FFB"/>
    <w:rsid w:val="0059116E"/>
    <w:rsid w:val="00591E7A"/>
    <w:rsid w:val="00591FF0"/>
    <w:rsid w:val="00592518"/>
    <w:rsid w:val="00592632"/>
    <w:rsid w:val="00592A07"/>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848"/>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552"/>
    <w:rsid w:val="005C07E5"/>
    <w:rsid w:val="005C0840"/>
    <w:rsid w:val="005C10C3"/>
    <w:rsid w:val="005C125F"/>
    <w:rsid w:val="005C13F8"/>
    <w:rsid w:val="005C14E3"/>
    <w:rsid w:val="005C176B"/>
    <w:rsid w:val="005C1F21"/>
    <w:rsid w:val="005C3623"/>
    <w:rsid w:val="005C3B25"/>
    <w:rsid w:val="005C3CBD"/>
    <w:rsid w:val="005C3EFB"/>
    <w:rsid w:val="005C41EA"/>
    <w:rsid w:val="005C44C7"/>
    <w:rsid w:val="005C4691"/>
    <w:rsid w:val="005C4733"/>
    <w:rsid w:val="005C5858"/>
    <w:rsid w:val="005C5A60"/>
    <w:rsid w:val="005C5ACE"/>
    <w:rsid w:val="005C6842"/>
    <w:rsid w:val="005C68E9"/>
    <w:rsid w:val="005C6BF8"/>
    <w:rsid w:val="005C6C10"/>
    <w:rsid w:val="005C6F4B"/>
    <w:rsid w:val="005C7362"/>
    <w:rsid w:val="005C7950"/>
    <w:rsid w:val="005C7953"/>
    <w:rsid w:val="005C7BCD"/>
    <w:rsid w:val="005C7CF1"/>
    <w:rsid w:val="005C7ED4"/>
    <w:rsid w:val="005D005D"/>
    <w:rsid w:val="005D0116"/>
    <w:rsid w:val="005D0491"/>
    <w:rsid w:val="005D06A4"/>
    <w:rsid w:val="005D06C0"/>
    <w:rsid w:val="005D07DD"/>
    <w:rsid w:val="005D0D1A"/>
    <w:rsid w:val="005D0F2E"/>
    <w:rsid w:val="005D1015"/>
    <w:rsid w:val="005D13A0"/>
    <w:rsid w:val="005D1C72"/>
    <w:rsid w:val="005D2007"/>
    <w:rsid w:val="005D2256"/>
    <w:rsid w:val="005D26B8"/>
    <w:rsid w:val="005D2ED9"/>
    <w:rsid w:val="005D3067"/>
    <w:rsid w:val="005D395A"/>
    <w:rsid w:val="005D3BA3"/>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33C"/>
    <w:rsid w:val="005E555E"/>
    <w:rsid w:val="005E55FC"/>
    <w:rsid w:val="005E56F5"/>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057"/>
    <w:rsid w:val="005F2513"/>
    <w:rsid w:val="005F2D82"/>
    <w:rsid w:val="005F2ED3"/>
    <w:rsid w:val="005F2F80"/>
    <w:rsid w:val="005F40AA"/>
    <w:rsid w:val="005F4664"/>
    <w:rsid w:val="005F478F"/>
    <w:rsid w:val="005F4CDA"/>
    <w:rsid w:val="005F4EF0"/>
    <w:rsid w:val="005F5147"/>
    <w:rsid w:val="005F519C"/>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39F"/>
    <w:rsid w:val="006006BC"/>
    <w:rsid w:val="0060085C"/>
    <w:rsid w:val="00600E6D"/>
    <w:rsid w:val="00601204"/>
    <w:rsid w:val="006013F9"/>
    <w:rsid w:val="0060145B"/>
    <w:rsid w:val="00601704"/>
    <w:rsid w:val="006017D6"/>
    <w:rsid w:val="006022B0"/>
    <w:rsid w:val="0060261A"/>
    <w:rsid w:val="00602A86"/>
    <w:rsid w:val="006032E4"/>
    <w:rsid w:val="00603932"/>
    <w:rsid w:val="00603A8D"/>
    <w:rsid w:val="00603BC9"/>
    <w:rsid w:val="00603D2F"/>
    <w:rsid w:val="00604377"/>
    <w:rsid w:val="00604BE2"/>
    <w:rsid w:val="00604C44"/>
    <w:rsid w:val="00604C76"/>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974"/>
    <w:rsid w:val="00611EED"/>
    <w:rsid w:val="006122C1"/>
    <w:rsid w:val="006122D7"/>
    <w:rsid w:val="006123CD"/>
    <w:rsid w:val="0061273F"/>
    <w:rsid w:val="006127BC"/>
    <w:rsid w:val="006127CC"/>
    <w:rsid w:val="00612E37"/>
    <w:rsid w:val="00613052"/>
    <w:rsid w:val="006130B6"/>
    <w:rsid w:val="00613232"/>
    <w:rsid w:val="0061335D"/>
    <w:rsid w:val="006134BC"/>
    <w:rsid w:val="006135BF"/>
    <w:rsid w:val="0061390E"/>
    <w:rsid w:val="00613C3A"/>
    <w:rsid w:val="00613DCF"/>
    <w:rsid w:val="00614076"/>
    <w:rsid w:val="006146AF"/>
    <w:rsid w:val="006149FE"/>
    <w:rsid w:val="00614C2C"/>
    <w:rsid w:val="00614D4E"/>
    <w:rsid w:val="00614F44"/>
    <w:rsid w:val="00615053"/>
    <w:rsid w:val="006157AC"/>
    <w:rsid w:val="00615CF4"/>
    <w:rsid w:val="006161EE"/>
    <w:rsid w:val="00616220"/>
    <w:rsid w:val="00616865"/>
    <w:rsid w:val="00617731"/>
    <w:rsid w:val="00617780"/>
    <w:rsid w:val="006179A5"/>
    <w:rsid w:val="006201F3"/>
    <w:rsid w:val="00620A2B"/>
    <w:rsid w:val="00620B76"/>
    <w:rsid w:val="00620EA7"/>
    <w:rsid w:val="006224BC"/>
    <w:rsid w:val="00622640"/>
    <w:rsid w:val="006234BC"/>
    <w:rsid w:val="00623670"/>
    <w:rsid w:val="00623C77"/>
    <w:rsid w:val="006242A6"/>
    <w:rsid w:val="006242FF"/>
    <w:rsid w:val="00624D92"/>
    <w:rsid w:val="00624E2A"/>
    <w:rsid w:val="006256B8"/>
    <w:rsid w:val="00625AF9"/>
    <w:rsid w:val="00625C32"/>
    <w:rsid w:val="00625ECE"/>
    <w:rsid w:val="006264B0"/>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6E8"/>
    <w:rsid w:val="00636CE4"/>
    <w:rsid w:val="00637458"/>
    <w:rsid w:val="006374BD"/>
    <w:rsid w:val="00637683"/>
    <w:rsid w:val="00637888"/>
    <w:rsid w:val="00637B46"/>
    <w:rsid w:val="00637F9A"/>
    <w:rsid w:val="00637FB3"/>
    <w:rsid w:val="00640177"/>
    <w:rsid w:val="00640A0F"/>
    <w:rsid w:val="00641925"/>
    <w:rsid w:val="00641926"/>
    <w:rsid w:val="00641CA2"/>
    <w:rsid w:val="00641EEC"/>
    <w:rsid w:val="00642285"/>
    <w:rsid w:val="006428FE"/>
    <w:rsid w:val="006429D8"/>
    <w:rsid w:val="00642AB4"/>
    <w:rsid w:val="00642B63"/>
    <w:rsid w:val="006433B8"/>
    <w:rsid w:val="00643409"/>
    <w:rsid w:val="00643545"/>
    <w:rsid w:val="006435CE"/>
    <w:rsid w:val="006437FA"/>
    <w:rsid w:val="00643826"/>
    <w:rsid w:val="00643A26"/>
    <w:rsid w:val="00643A31"/>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623"/>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1433"/>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7E6"/>
    <w:rsid w:val="00665957"/>
    <w:rsid w:val="006660F9"/>
    <w:rsid w:val="006668C2"/>
    <w:rsid w:val="00666946"/>
    <w:rsid w:val="006669F9"/>
    <w:rsid w:val="0066740B"/>
    <w:rsid w:val="006674B4"/>
    <w:rsid w:val="006675CF"/>
    <w:rsid w:val="006700BE"/>
    <w:rsid w:val="00670428"/>
    <w:rsid w:val="00670870"/>
    <w:rsid w:val="006709B2"/>
    <w:rsid w:val="00670A6E"/>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77FF6"/>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1D6F"/>
    <w:rsid w:val="006920E6"/>
    <w:rsid w:val="006925CE"/>
    <w:rsid w:val="006925DD"/>
    <w:rsid w:val="006926B1"/>
    <w:rsid w:val="006928C5"/>
    <w:rsid w:val="006929ED"/>
    <w:rsid w:val="00692B83"/>
    <w:rsid w:val="006934AB"/>
    <w:rsid w:val="0069357D"/>
    <w:rsid w:val="0069358C"/>
    <w:rsid w:val="00693CAD"/>
    <w:rsid w:val="00693E6C"/>
    <w:rsid w:val="00693ED3"/>
    <w:rsid w:val="0069437F"/>
    <w:rsid w:val="00694989"/>
    <w:rsid w:val="00694ACD"/>
    <w:rsid w:val="00694B5B"/>
    <w:rsid w:val="00694DA3"/>
    <w:rsid w:val="00694F03"/>
    <w:rsid w:val="00694F8C"/>
    <w:rsid w:val="0069501D"/>
    <w:rsid w:val="00695CF6"/>
    <w:rsid w:val="006960F5"/>
    <w:rsid w:val="00696A75"/>
    <w:rsid w:val="00696B5D"/>
    <w:rsid w:val="00696C45"/>
    <w:rsid w:val="00696E31"/>
    <w:rsid w:val="00697032"/>
    <w:rsid w:val="0069712C"/>
    <w:rsid w:val="00697704"/>
    <w:rsid w:val="00697980"/>
    <w:rsid w:val="006979BC"/>
    <w:rsid w:val="00697A12"/>
    <w:rsid w:val="00697E9B"/>
    <w:rsid w:val="006A0160"/>
    <w:rsid w:val="006A049C"/>
    <w:rsid w:val="006A04FA"/>
    <w:rsid w:val="006A0558"/>
    <w:rsid w:val="006A06C9"/>
    <w:rsid w:val="006A0845"/>
    <w:rsid w:val="006A0E97"/>
    <w:rsid w:val="006A1116"/>
    <w:rsid w:val="006A19ED"/>
    <w:rsid w:val="006A1E3B"/>
    <w:rsid w:val="006A2090"/>
    <w:rsid w:val="006A22C7"/>
    <w:rsid w:val="006A2CA1"/>
    <w:rsid w:val="006A2F0E"/>
    <w:rsid w:val="006A2FDF"/>
    <w:rsid w:val="006A3375"/>
    <w:rsid w:val="006A37ED"/>
    <w:rsid w:val="006A3964"/>
    <w:rsid w:val="006A3A27"/>
    <w:rsid w:val="006A40B1"/>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1F"/>
    <w:rsid w:val="006B008C"/>
    <w:rsid w:val="006B0855"/>
    <w:rsid w:val="006B0B90"/>
    <w:rsid w:val="006B0C14"/>
    <w:rsid w:val="006B1695"/>
    <w:rsid w:val="006B230D"/>
    <w:rsid w:val="006B2B1E"/>
    <w:rsid w:val="006B2BD9"/>
    <w:rsid w:val="006B31E5"/>
    <w:rsid w:val="006B3234"/>
    <w:rsid w:val="006B34A1"/>
    <w:rsid w:val="006B40AA"/>
    <w:rsid w:val="006B417E"/>
    <w:rsid w:val="006B4A0C"/>
    <w:rsid w:val="006B4A53"/>
    <w:rsid w:val="006B4A5C"/>
    <w:rsid w:val="006B51ED"/>
    <w:rsid w:val="006B5532"/>
    <w:rsid w:val="006B5B61"/>
    <w:rsid w:val="006B6339"/>
    <w:rsid w:val="006B6589"/>
    <w:rsid w:val="006B663F"/>
    <w:rsid w:val="006B68C1"/>
    <w:rsid w:val="006B6C86"/>
    <w:rsid w:val="006B6CC2"/>
    <w:rsid w:val="006B72F9"/>
    <w:rsid w:val="006B77D3"/>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6D"/>
    <w:rsid w:val="006C65E2"/>
    <w:rsid w:val="006C6B7C"/>
    <w:rsid w:val="006C6DFE"/>
    <w:rsid w:val="006C6EB3"/>
    <w:rsid w:val="006C703C"/>
    <w:rsid w:val="006C7318"/>
    <w:rsid w:val="006C7F83"/>
    <w:rsid w:val="006D06B6"/>
    <w:rsid w:val="006D07E2"/>
    <w:rsid w:val="006D1274"/>
    <w:rsid w:val="006D19C1"/>
    <w:rsid w:val="006D1BF5"/>
    <w:rsid w:val="006D1C39"/>
    <w:rsid w:val="006D1E35"/>
    <w:rsid w:val="006D2321"/>
    <w:rsid w:val="006D2491"/>
    <w:rsid w:val="006D24A8"/>
    <w:rsid w:val="006D2777"/>
    <w:rsid w:val="006D27F4"/>
    <w:rsid w:val="006D2B86"/>
    <w:rsid w:val="006D335B"/>
    <w:rsid w:val="006D3528"/>
    <w:rsid w:val="006D3547"/>
    <w:rsid w:val="006D3815"/>
    <w:rsid w:val="006D3F39"/>
    <w:rsid w:val="006D42CD"/>
    <w:rsid w:val="006D452D"/>
    <w:rsid w:val="006D4629"/>
    <w:rsid w:val="006D4781"/>
    <w:rsid w:val="006D4893"/>
    <w:rsid w:val="006D4B9E"/>
    <w:rsid w:val="006D526D"/>
    <w:rsid w:val="006D52CF"/>
    <w:rsid w:val="006D5657"/>
    <w:rsid w:val="006D5711"/>
    <w:rsid w:val="006D5801"/>
    <w:rsid w:val="006D5962"/>
    <w:rsid w:val="006D5C94"/>
    <w:rsid w:val="006D6782"/>
    <w:rsid w:val="006D6F6E"/>
    <w:rsid w:val="006D76D6"/>
    <w:rsid w:val="006D7963"/>
    <w:rsid w:val="006D79DA"/>
    <w:rsid w:val="006E0276"/>
    <w:rsid w:val="006E04C6"/>
    <w:rsid w:val="006E085D"/>
    <w:rsid w:val="006E0951"/>
    <w:rsid w:val="006E0ECE"/>
    <w:rsid w:val="006E134A"/>
    <w:rsid w:val="006E151D"/>
    <w:rsid w:val="006E19CD"/>
    <w:rsid w:val="006E1C36"/>
    <w:rsid w:val="006E2528"/>
    <w:rsid w:val="006E28A9"/>
    <w:rsid w:val="006E2E2E"/>
    <w:rsid w:val="006E328A"/>
    <w:rsid w:val="006E3359"/>
    <w:rsid w:val="006E3530"/>
    <w:rsid w:val="006E3A9E"/>
    <w:rsid w:val="006E3B33"/>
    <w:rsid w:val="006E411F"/>
    <w:rsid w:val="006E4CD8"/>
    <w:rsid w:val="006E4EA0"/>
    <w:rsid w:val="006E55DC"/>
    <w:rsid w:val="006E58AB"/>
    <w:rsid w:val="006E59AF"/>
    <w:rsid w:val="006E5EB7"/>
    <w:rsid w:val="006E62B8"/>
    <w:rsid w:val="006E62BA"/>
    <w:rsid w:val="006E6961"/>
    <w:rsid w:val="006E6CDE"/>
    <w:rsid w:val="006E6EC7"/>
    <w:rsid w:val="006E70F2"/>
    <w:rsid w:val="006E72A9"/>
    <w:rsid w:val="006E75C9"/>
    <w:rsid w:val="006E7FE2"/>
    <w:rsid w:val="006F0287"/>
    <w:rsid w:val="006F0ADF"/>
    <w:rsid w:val="006F11AA"/>
    <w:rsid w:val="006F11E9"/>
    <w:rsid w:val="006F1265"/>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82D"/>
    <w:rsid w:val="00701A1E"/>
    <w:rsid w:val="00701BF3"/>
    <w:rsid w:val="007020AC"/>
    <w:rsid w:val="007022B6"/>
    <w:rsid w:val="0070248D"/>
    <w:rsid w:val="00702BBF"/>
    <w:rsid w:val="00702DB9"/>
    <w:rsid w:val="00702EF2"/>
    <w:rsid w:val="00702F01"/>
    <w:rsid w:val="0070343D"/>
    <w:rsid w:val="00704FAF"/>
    <w:rsid w:val="00705211"/>
    <w:rsid w:val="00705BD7"/>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A00"/>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2016A"/>
    <w:rsid w:val="00721024"/>
    <w:rsid w:val="00721038"/>
    <w:rsid w:val="00721348"/>
    <w:rsid w:val="0072150D"/>
    <w:rsid w:val="007229CE"/>
    <w:rsid w:val="00722B8A"/>
    <w:rsid w:val="00722C37"/>
    <w:rsid w:val="00722DDC"/>
    <w:rsid w:val="0072338F"/>
    <w:rsid w:val="007233E0"/>
    <w:rsid w:val="007234BF"/>
    <w:rsid w:val="00723E3D"/>
    <w:rsid w:val="00724A52"/>
    <w:rsid w:val="00724BD7"/>
    <w:rsid w:val="00725667"/>
    <w:rsid w:val="00725A9A"/>
    <w:rsid w:val="00725AA2"/>
    <w:rsid w:val="00726066"/>
    <w:rsid w:val="00726807"/>
    <w:rsid w:val="00726B14"/>
    <w:rsid w:val="00726E21"/>
    <w:rsid w:val="00726E46"/>
    <w:rsid w:val="00727092"/>
    <w:rsid w:val="007271E1"/>
    <w:rsid w:val="00727D03"/>
    <w:rsid w:val="00730280"/>
    <w:rsid w:val="007302DA"/>
    <w:rsid w:val="00730A00"/>
    <w:rsid w:val="00730CDA"/>
    <w:rsid w:val="007312B9"/>
    <w:rsid w:val="00731AF9"/>
    <w:rsid w:val="00731DA9"/>
    <w:rsid w:val="00731FA7"/>
    <w:rsid w:val="0073214F"/>
    <w:rsid w:val="00733515"/>
    <w:rsid w:val="007339AE"/>
    <w:rsid w:val="00733A03"/>
    <w:rsid w:val="00733B12"/>
    <w:rsid w:val="00733D59"/>
    <w:rsid w:val="00733DDC"/>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1A3"/>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5A7"/>
    <w:rsid w:val="00762957"/>
    <w:rsid w:val="00762AAE"/>
    <w:rsid w:val="00762D00"/>
    <w:rsid w:val="0076303D"/>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849"/>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4623"/>
    <w:rsid w:val="00775395"/>
    <w:rsid w:val="0077578D"/>
    <w:rsid w:val="00775A3A"/>
    <w:rsid w:val="00775ABA"/>
    <w:rsid w:val="00775C6D"/>
    <w:rsid w:val="00775F6E"/>
    <w:rsid w:val="00776269"/>
    <w:rsid w:val="00776A86"/>
    <w:rsid w:val="00776CF8"/>
    <w:rsid w:val="00776D50"/>
    <w:rsid w:val="00777C3C"/>
    <w:rsid w:val="00777DD2"/>
    <w:rsid w:val="00780AD6"/>
    <w:rsid w:val="00780DC4"/>
    <w:rsid w:val="00780E00"/>
    <w:rsid w:val="0078109D"/>
    <w:rsid w:val="007818F8"/>
    <w:rsid w:val="0078193B"/>
    <w:rsid w:val="00782382"/>
    <w:rsid w:val="007825F7"/>
    <w:rsid w:val="007826CB"/>
    <w:rsid w:val="0078274F"/>
    <w:rsid w:val="007828DD"/>
    <w:rsid w:val="00782CB0"/>
    <w:rsid w:val="00782E4E"/>
    <w:rsid w:val="00782F7B"/>
    <w:rsid w:val="00783086"/>
    <w:rsid w:val="007831C4"/>
    <w:rsid w:val="0078368A"/>
    <w:rsid w:val="0078377D"/>
    <w:rsid w:val="00783AC2"/>
    <w:rsid w:val="0078407C"/>
    <w:rsid w:val="00784361"/>
    <w:rsid w:val="00784463"/>
    <w:rsid w:val="007845B9"/>
    <w:rsid w:val="00784790"/>
    <w:rsid w:val="00784FF8"/>
    <w:rsid w:val="00784FFB"/>
    <w:rsid w:val="00785015"/>
    <w:rsid w:val="007857B0"/>
    <w:rsid w:val="00785C44"/>
    <w:rsid w:val="00785D40"/>
    <w:rsid w:val="0078656A"/>
    <w:rsid w:val="00786EB2"/>
    <w:rsid w:val="00786F44"/>
    <w:rsid w:val="00787583"/>
    <w:rsid w:val="007878D3"/>
    <w:rsid w:val="00787BE8"/>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853"/>
    <w:rsid w:val="00794ED3"/>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B17"/>
    <w:rsid w:val="007A2F9F"/>
    <w:rsid w:val="007A308B"/>
    <w:rsid w:val="007A31A1"/>
    <w:rsid w:val="007A3919"/>
    <w:rsid w:val="007A4333"/>
    <w:rsid w:val="007A4558"/>
    <w:rsid w:val="007A46BE"/>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113"/>
    <w:rsid w:val="007B5407"/>
    <w:rsid w:val="007B54E8"/>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1D4"/>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C7F30"/>
    <w:rsid w:val="007D01D7"/>
    <w:rsid w:val="007D037D"/>
    <w:rsid w:val="007D0476"/>
    <w:rsid w:val="007D049C"/>
    <w:rsid w:val="007D0B67"/>
    <w:rsid w:val="007D136E"/>
    <w:rsid w:val="007D1462"/>
    <w:rsid w:val="007D18AF"/>
    <w:rsid w:val="007D1C1E"/>
    <w:rsid w:val="007D1E1B"/>
    <w:rsid w:val="007D2BEB"/>
    <w:rsid w:val="007D2C5B"/>
    <w:rsid w:val="007D307B"/>
    <w:rsid w:val="007D3131"/>
    <w:rsid w:val="007D35D3"/>
    <w:rsid w:val="007D3703"/>
    <w:rsid w:val="007D40AB"/>
    <w:rsid w:val="007D41B4"/>
    <w:rsid w:val="007D42F0"/>
    <w:rsid w:val="007D4739"/>
    <w:rsid w:val="007D49DA"/>
    <w:rsid w:val="007D4BA0"/>
    <w:rsid w:val="007D4DC1"/>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732"/>
    <w:rsid w:val="007E3A95"/>
    <w:rsid w:val="007E3BCD"/>
    <w:rsid w:val="007E3FB4"/>
    <w:rsid w:val="007E4C21"/>
    <w:rsid w:val="007E512C"/>
    <w:rsid w:val="007E59C0"/>
    <w:rsid w:val="007E5D25"/>
    <w:rsid w:val="007E607F"/>
    <w:rsid w:val="007E6901"/>
    <w:rsid w:val="007E69CC"/>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8"/>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15EDB"/>
    <w:rsid w:val="008170E5"/>
    <w:rsid w:val="00820247"/>
    <w:rsid w:val="0082116A"/>
    <w:rsid w:val="00821622"/>
    <w:rsid w:val="0082165F"/>
    <w:rsid w:val="008217E8"/>
    <w:rsid w:val="00821B30"/>
    <w:rsid w:val="0082203E"/>
    <w:rsid w:val="008223F1"/>
    <w:rsid w:val="0082252D"/>
    <w:rsid w:val="00822962"/>
    <w:rsid w:val="00822AB5"/>
    <w:rsid w:val="00823082"/>
    <w:rsid w:val="0082323F"/>
    <w:rsid w:val="008238E7"/>
    <w:rsid w:val="00823D62"/>
    <w:rsid w:val="00823DCC"/>
    <w:rsid w:val="00823EC8"/>
    <w:rsid w:val="008252BB"/>
    <w:rsid w:val="00825405"/>
    <w:rsid w:val="0082612B"/>
    <w:rsid w:val="008264F1"/>
    <w:rsid w:val="00826DB0"/>
    <w:rsid w:val="00826E87"/>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2C3E"/>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696"/>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2D02"/>
    <w:rsid w:val="0084315C"/>
    <w:rsid w:val="0084352A"/>
    <w:rsid w:val="0084357F"/>
    <w:rsid w:val="008436A1"/>
    <w:rsid w:val="00843785"/>
    <w:rsid w:val="008438FF"/>
    <w:rsid w:val="0084392F"/>
    <w:rsid w:val="00843CC7"/>
    <w:rsid w:val="0084408F"/>
    <w:rsid w:val="00844251"/>
    <w:rsid w:val="0084428C"/>
    <w:rsid w:val="00844578"/>
    <w:rsid w:val="008449B0"/>
    <w:rsid w:val="00844A51"/>
    <w:rsid w:val="0084511E"/>
    <w:rsid w:val="0084512C"/>
    <w:rsid w:val="00845259"/>
    <w:rsid w:val="00845BD8"/>
    <w:rsid w:val="008465B9"/>
    <w:rsid w:val="00846CCE"/>
    <w:rsid w:val="00846EAC"/>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4A9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C75"/>
    <w:rsid w:val="00861089"/>
    <w:rsid w:val="0086117F"/>
    <w:rsid w:val="008611CD"/>
    <w:rsid w:val="008612AD"/>
    <w:rsid w:val="0086199A"/>
    <w:rsid w:val="00861CF4"/>
    <w:rsid w:val="00862602"/>
    <w:rsid w:val="008627E1"/>
    <w:rsid w:val="00862EEA"/>
    <w:rsid w:val="00862F19"/>
    <w:rsid w:val="00863044"/>
    <w:rsid w:val="00863884"/>
    <w:rsid w:val="0086391B"/>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09"/>
    <w:rsid w:val="008701AC"/>
    <w:rsid w:val="00870223"/>
    <w:rsid w:val="00870275"/>
    <w:rsid w:val="008707A7"/>
    <w:rsid w:val="008707C7"/>
    <w:rsid w:val="00870B5F"/>
    <w:rsid w:val="00870DC0"/>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57B"/>
    <w:rsid w:val="008746DE"/>
    <w:rsid w:val="0087470B"/>
    <w:rsid w:val="008749FA"/>
    <w:rsid w:val="00874B8E"/>
    <w:rsid w:val="008751E6"/>
    <w:rsid w:val="00875531"/>
    <w:rsid w:val="00875D58"/>
    <w:rsid w:val="00875FCA"/>
    <w:rsid w:val="0087618A"/>
    <w:rsid w:val="0087620E"/>
    <w:rsid w:val="0087626F"/>
    <w:rsid w:val="0087663F"/>
    <w:rsid w:val="00876B28"/>
    <w:rsid w:val="00876BAC"/>
    <w:rsid w:val="00876D36"/>
    <w:rsid w:val="00877313"/>
    <w:rsid w:val="00877329"/>
    <w:rsid w:val="008773D9"/>
    <w:rsid w:val="0087790D"/>
    <w:rsid w:val="00877F12"/>
    <w:rsid w:val="008807BF"/>
    <w:rsid w:val="008812BB"/>
    <w:rsid w:val="00881433"/>
    <w:rsid w:val="00881637"/>
    <w:rsid w:val="008819B8"/>
    <w:rsid w:val="00881CDE"/>
    <w:rsid w:val="00881E4E"/>
    <w:rsid w:val="00882249"/>
    <w:rsid w:val="008826F4"/>
    <w:rsid w:val="00882908"/>
    <w:rsid w:val="00882A24"/>
    <w:rsid w:val="00882A5E"/>
    <w:rsid w:val="008831F4"/>
    <w:rsid w:val="00883487"/>
    <w:rsid w:val="0088355F"/>
    <w:rsid w:val="00883669"/>
    <w:rsid w:val="00883B5C"/>
    <w:rsid w:val="00883CF0"/>
    <w:rsid w:val="00883D6F"/>
    <w:rsid w:val="008841A0"/>
    <w:rsid w:val="0088444F"/>
    <w:rsid w:val="008846BA"/>
    <w:rsid w:val="00884B75"/>
    <w:rsid w:val="00884E3B"/>
    <w:rsid w:val="00885074"/>
    <w:rsid w:val="00885991"/>
    <w:rsid w:val="008859EB"/>
    <w:rsid w:val="00885BB1"/>
    <w:rsid w:val="00885BB6"/>
    <w:rsid w:val="008861F5"/>
    <w:rsid w:val="0088669D"/>
    <w:rsid w:val="0088681B"/>
    <w:rsid w:val="00886896"/>
    <w:rsid w:val="008868EB"/>
    <w:rsid w:val="00886F71"/>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AD1"/>
    <w:rsid w:val="008A1CA0"/>
    <w:rsid w:val="008A2C7C"/>
    <w:rsid w:val="008A2FBA"/>
    <w:rsid w:val="008A3493"/>
    <w:rsid w:val="008A3614"/>
    <w:rsid w:val="008A385D"/>
    <w:rsid w:val="008A3AA4"/>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0F0E"/>
    <w:rsid w:val="008B1049"/>
    <w:rsid w:val="008B126D"/>
    <w:rsid w:val="008B1383"/>
    <w:rsid w:val="008B156A"/>
    <w:rsid w:val="008B1703"/>
    <w:rsid w:val="008B18CE"/>
    <w:rsid w:val="008B1B90"/>
    <w:rsid w:val="008B1F1F"/>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6F79"/>
    <w:rsid w:val="008B70FE"/>
    <w:rsid w:val="008B7656"/>
    <w:rsid w:val="008C05F3"/>
    <w:rsid w:val="008C0BDA"/>
    <w:rsid w:val="008C0D60"/>
    <w:rsid w:val="008C0F92"/>
    <w:rsid w:val="008C1080"/>
    <w:rsid w:val="008C131A"/>
    <w:rsid w:val="008C186F"/>
    <w:rsid w:val="008C2310"/>
    <w:rsid w:val="008C242F"/>
    <w:rsid w:val="008C25CC"/>
    <w:rsid w:val="008C2884"/>
    <w:rsid w:val="008C28C7"/>
    <w:rsid w:val="008C2CBA"/>
    <w:rsid w:val="008C2D29"/>
    <w:rsid w:val="008C3279"/>
    <w:rsid w:val="008C33B5"/>
    <w:rsid w:val="008C3A0C"/>
    <w:rsid w:val="008C3B52"/>
    <w:rsid w:val="008C3FF6"/>
    <w:rsid w:val="008C4839"/>
    <w:rsid w:val="008C52EC"/>
    <w:rsid w:val="008C5783"/>
    <w:rsid w:val="008C6058"/>
    <w:rsid w:val="008C70AD"/>
    <w:rsid w:val="008C7405"/>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36B"/>
    <w:rsid w:val="008D5541"/>
    <w:rsid w:val="008D660D"/>
    <w:rsid w:val="008D6C33"/>
    <w:rsid w:val="008D6CAE"/>
    <w:rsid w:val="008D6F26"/>
    <w:rsid w:val="008D73E4"/>
    <w:rsid w:val="008D7915"/>
    <w:rsid w:val="008D7994"/>
    <w:rsid w:val="008D7F32"/>
    <w:rsid w:val="008E0065"/>
    <w:rsid w:val="008E0099"/>
    <w:rsid w:val="008E01AC"/>
    <w:rsid w:val="008E0421"/>
    <w:rsid w:val="008E074A"/>
    <w:rsid w:val="008E10FB"/>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51F"/>
    <w:rsid w:val="008E5771"/>
    <w:rsid w:val="008E5BAC"/>
    <w:rsid w:val="008E5D44"/>
    <w:rsid w:val="008E61A4"/>
    <w:rsid w:val="008E6580"/>
    <w:rsid w:val="008E679C"/>
    <w:rsid w:val="008E6A1E"/>
    <w:rsid w:val="008E6CB7"/>
    <w:rsid w:val="008E793F"/>
    <w:rsid w:val="008E7BDE"/>
    <w:rsid w:val="008E7CFD"/>
    <w:rsid w:val="008E7DFA"/>
    <w:rsid w:val="008F0723"/>
    <w:rsid w:val="008F097F"/>
    <w:rsid w:val="008F0D13"/>
    <w:rsid w:val="008F11C6"/>
    <w:rsid w:val="008F1A8E"/>
    <w:rsid w:val="008F1E43"/>
    <w:rsid w:val="008F1FC7"/>
    <w:rsid w:val="008F22BA"/>
    <w:rsid w:val="008F2620"/>
    <w:rsid w:val="008F2D0B"/>
    <w:rsid w:val="008F3218"/>
    <w:rsid w:val="008F3355"/>
    <w:rsid w:val="008F397D"/>
    <w:rsid w:val="008F3B8E"/>
    <w:rsid w:val="008F3E2C"/>
    <w:rsid w:val="008F4541"/>
    <w:rsid w:val="008F477F"/>
    <w:rsid w:val="008F47C0"/>
    <w:rsid w:val="008F495F"/>
    <w:rsid w:val="008F51E8"/>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AF6"/>
    <w:rsid w:val="00902E9B"/>
    <w:rsid w:val="00903A52"/>
    <w:rsid w:val="009040E6"/>
    <w:rsid w:val="009042E5"/>
    <w:rsid w:val="0090432C"/>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7E"/>
    <w:rsid w:val="009071FC"/>
    <w:rsid w:val="00907520"/>
    <w:rsid w:val="00907CCE"/>
    <w:rsid w:val="00907D22"/>
    <w:rsid w:val="00910104"/>
    <w:rsid w:val="00910611"/>
    <w:rsid w:val="00910707"/>
    <w:rsid w:val="00910D61"/>
    <w:rsid w:val="00910D64"/>
    <w:rsid w:val="0091119F"/>
    <w:rsid w:val="0091139C"/>
    <w:rsid w:val="009118F9"/>
    <w:rsid w:val="0091197F"/>
    <w:rsid w:val="009127C1"/>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69A"/>
    <w:rsid w:val="009237DF"/>
    <w:rsid w:val="00923877"/>
    <w:rsid w:val="009244F6"/>
    <w:rsid w:val="009247F8"/>
    <w:rsid w:val="00925048"/>
    <w:rsid w:val="0092560D"/>
    <w:rsid w:val="00925867"/>
    <w:rsid w:val="00925908"/>
    <w:rsid w:val="00925991"/>
    <w:rsid w:val="00925DD5"/>
    <w:rsid w:val="0092645A"/>
    <w:rsid w:val="0092649C"/>
    <w:rsid w:val="009268FE"/>
    <w:rsid w:val="0092752C"/>
    <w:rsid w:val="009279B9"/>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C0E"/>
    <w:rsid w:val="00933FBB"/>
    <w:rsid w:val="009341FF"/>
    <w:rsid w:val="00934388"/>
    <w:rsid w:val="00934643"/>
    <w:rsid w:val="00934780"/>
    <w:rsid w:val="009348A1"/>
    <w:rsid w:val="00935E72"/>
    <w:rsid w:val="00936232"/>
    <w:rsid w:val="009364A0"/>
    <w:rsid w:val="00936CD8"/>
    <w:rsid w:val="00936ED8"/>
    <w:rsid w:val="009370E1"/>
    <w:rsid w:val="009370FC"/>
    <w:rsid w:val="009372F7"/>
    <w:rsid w:val="009375DD"/>
    <w:rsid w:val="00937C62"/>
    <w:rsid w:val="00937EF3"/>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C3C"/>
    <w:rsid w:val="0094481F"/>
    <w:rsid w:val="00944BCB"/>
    <w:rsid w:val="00944C97"/>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47C69"/>
    <w:rsid w:val="00950162"/>
    <w:rsid w:val="0095087D"/>
    <w:rsid w:val="009509FD"/>
    <w:rsid w:val="00950CE7"/>
    <w:rsid w:val="009515B5"/>
    <w:rsid w:val="00951789"/>
    <w:rsid w:val="00951AE4"/>
    <w:rsid w:val="00952538"/>
    <w:rsid w:val="00952855"/>
    <w:rsid w:val="00952B3E"/>
    <w:rsid w:val="00952F39"/>
    <w:rsid w:val="00953349"/>
    <w:rsid w:val="009534AB"/>
    <w:rsid w:val="0095402D"/>
    <w:rsid w:val="00954A06"/>
    <w:rsid w:val="00954B9B"/>
    <w:rsid w:val="00955867"/>
    <w:rsid w:val="00955916"/>
    <w:rsid w:val="00955E45"/>
    <w:rsid w:val="00955EF1"/>
    <w:rsid w:val="009564ED"/>
    <w:rsid w:val="00956793"/>
    <w:rsid w:val="00956846"/>
    <w:rsid w:val="00956AF5"/>
    <w:rsid w:val="00956CDF"/>
    <w:rsid w:val="00956D70"/>
    <w:rsid w:val="009572D6"/>
    <w:rsid w:val="009576DA"/>
    <w:rsid w:val="00957B8B"/>
    <w:rsid w:val="009604C0"/>
    <w:rsid w:val="00960533"/>
    <w:rsid w:val="00960746"/>
    <w:rsid w:val="00960888"/>
    <w:rsid w:val="00960D4C"/>
    <w:rsid w:val="00960E77"/>
    <w:rsid w:val="009611CD"/>
    <w:rsid w:val="00961311"/>
    <w:rsid w:val="00961588"/>
    <w:rsid w:val="00961651"/>
    <w:rsid w:val="00961B6C"/>
    <w:rsid w:val="0096213D"/>
    <w:rsid w:val="009622C3"/>
    <w:rsid w:val="00962560"/>
    <w:rsid w:val="00962A3E"/>
    <w:rsid w:val="00962A99"/>
    <w:rsid w:val="00962AC5"/>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2E54"/>
    <w:rsid w:val="009732AB"/>
    <w:rsid w:val="0097338C"/>
    <w:rsid w:val="00973F9D"/>
    <w:rsid w:val="0097581F"/>
    <w:rsid w:val="00975880"/>
    <w:rsid w:val="00975C6D"/>
    <w:rsid w:val="00976185"/>
    <w:rsid w:val="00976CB7"/>
    <w:rsid w:val="0097719C"/>
    <w:rsid w:val="0097748A"/>
    <w:rsid w:val="00977CE8"/>
    <w:rsid w:val="00977D86"/>
    <w:rsid w:val="009801B6"/>
    <w:rsid w:val="00980FD5"/>
    <w:rsid w:val="009814BA"/>
    <w:rsid w:val="009815B3"/>
    <w:rsid w:val="00981964"/>
    <w:rsid w:val="00981B3B"/>
    <w:rsid w:val="00981DF3"/>
    <w:rsid w:val="00981E05"/>
    <w:rsid w:val="009823AB"/>
    <w:rsid w:val="0098247E"/>
    <w:rsid w:val="0098254A"/>
    <w:rsid w:val="00982786"/>
    <w:rsid w:val="00982A6B"/>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0E3F"/>
    <w:rsid w:val="009923C2"/>
    <w:rsid w:val="00992AEB"/>
    <w:rsid w:val="00992ECB"/>
    <w:rsid w:val="00992FC9"/>
    <w:rsid w:val="0099305B"/>
    <w:rsid w:val="0099349E"/>
    <w:rsid w:val="009939D8"/>
    <w:rsid w:val="00993ABF"/>
    <w:rsid w:val="00993E62"/>
    <w:rsid w:val="00994175"/>
    <w:rsid w:val="00994642"/>
    <w:rsid w:val="00994811"/>
    <w:rsid w:val="00995573"/>
    <w:rsid w:val="0099621C"/>
    <w:rsid w:val="0099634D"/>
    <w:rsid w:val="009966DC"/>
    <w:rsid w:val="00996AF2"/>
    <w:rsid w:val="009972E1"/>
    <w:rsid w:val="00997530"/>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4DE"/>
    <w:rsid w:val="009A38D8"/>
    <w:rsid w:val="009A39E3"/>
    <w:rsid w:val="009A3E82"/>
    <w:rsid w:val="009A4299"/>
    <w:rsid w:val="009A488A"/>
    <w:rsid w:val="009A4F7F"/>
    <w:rsid w:val="009A519B"/>
    <w:rsid w:val="009A520A"/>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AA"/>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129"/>
    <w:rsid w:val="009B7575"/>
    <w:rsid w:val="009B7711"/>
    <w:rsid w:val="009C000B"/>
    <w:rsid w:val="009C0097"/>
    <w:rsid w:val="009C0498"/>
    <w:rsid w:val="009C064F"/>
    <w:rsid w:val="009C0C35"/>
    <w:rsid w:val="009C0D10"/>
    <w:rsid w:val="009C1262"/>
    <w:rsid w:val="009C1B7D"/>
    <w:rsid w:val="009C2060"/>
    <w:rsid w:val="009C2493"/>
    <w:rsid w:val="009C28D0"/>
    <w:rsid w:val="009C2DA3"/>
    <w:rsid w:val="009C32C7"/>
    <w:rsid w:val="009C3805"/>
    <w:rsid w:val="009C38E2"/>
    <w:rsid w:val="009C3B5D"/>
    <w:rsid w:val="009C43B3"/>
    <w:rsid w:val="009C458C"/>
    <w:rsid w:val="009C458E"/>
    <w:rsid w:val="009C48AE"/>
    <w:rsid w:val="009C4A36"/>
    <w:rsid w:val="009C4AC2"/>
    <w:rsid w:val="009C4D99"/>
    <w:rsid w:val="009C519E"/>
    <w:rsid w:val="009C52CB"/>
    <w:rsid w:val="009C5347"/>
    <w:rsid w:val="009C5587"/>
    <w:rsid w:val="009C58B4"/>
    <w:rsid w:val="009C5F02"/>
    <w:rsid w:val="009C5F2E"/>
    <w:rsid w:val="009C63E2"/>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D50"/>
    <w:rsid w:val="009D3E62"/>
    <w:rsid w:val="009D3EF2"/>
    <w:rsid w:val="009D4132"/>
    <w:rsid w:val="009D48DA"/>
    <w:rsid w:val="009D517C"/>
    <w:rsid w:val="009D5C43"/>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8E3"/>
    <w:rsid w:val="009E4B3D"/>
    <w:rsid w:val="009E5B6D"/>
    <w:rsid w:val="009E5CF1"/>
    <w:rsid w:val="009E656B"/>
    <w:rsid w:val="009E66EC"/>
    <w:rsid w:val="009E67D1"/>
    <w:rsid w:val="009E68CE"/>
    <w:rsid w:val="009E6951"/>
    <w:rsid w:val="009E6D81"/>
    <w:rsid w:val="009E754E"/>
    <w:rsid w:val="009E75C1"/>
    <w:rsid w:val="009E775E"/>
    <w:rsid w:val="009F06C3"/>
    <w:rsid w:val="009F0730"/>
    <w:rsid w:val="009F0961"/>
    <w:rsid w:val="009F0FEE"/>
    <w:rsid w:val="009F108B"/>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20D"/>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22"/>
    <w:rsid w:val="00A06460"/>
    <w:rsid w:val="00A06D9B"/>
    <w:rsid w:val="00A070DA"/>
    <w:rsid w:val="00A07122"/>
    <w:rsid w:val="00A07576"/>
    <w:rsid w:val="00A0778F"/>
    <w:rsid w:val="00A07E78"/>
    <w:rsid w:val="00A07F1F"/>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5ED"/>
    <w:rsid w:val="00A16B4A"/>
    <w:rsid w:val="00A178C6"/>
    <w:rsid w:val="00A1792E"/>
    <w:rsid w:val="00A17960"/>
    <w:rsid w:val="00A17A17"/>
    <w:rsid w:val="00A17BC5"/>
    <w:rsid w:val="00A17CA2"/>
    <w:rsid w:val="00A17FF3"/>
    <w:rsid w:val="00A213F6"/>
    <w:rsid w:val="00A2195C"/>
    <w:rsid w:val="00A21BC8"/>
    <w:rsid w:val="00A21BF8"/>
    <w:rsid w:val="00A21C5D"/>
    <w:rsid w:val="00A21EF6"/>
    <w:rsid w:val="00A2237B"/>
    <w:rsid w:val="00A226BC"/>
    <w:rsid w:val="00A22785"/>
    <w:rsid w:val="00A23221"/>
    <w:rsid w:val="00A23434"/>
    <w:rsid w:val="00A2359B"/>
    <w:rsid w:val="00A23717"/>
    <w:rsid w:val="00A2389A"/>
    <w:rsid w:val="00A23BAD"/>
    <w:rsid w:val="00A23D48"/>
    <w:rsid w:val="00A2400F"/>
    <w:rsid w:val="00A2435B"/>
    <w:rsid w:val="00A24A77"/>
    <w:rsid w:val="00A251B6"/>
    <w:rsid w:val="00A255AF"/>
    <w:rsid w:val="00A25653"/>
    <w:rsid w:val="00A25C5E"/>
    <w:rsid w:val="00A25F60"/>
    <w:rsid w:val="00A26006"/>
    <w:rsid w:val="00A2677B"/>
    <w:rsid w:val="00A26789"/>
    <w:rsid w:val="00A2725C"/>
    <w:rsid w:val="00A272EF"/>
    <w:rsid w:val="00A27378"/>
    <w:rsid w:val="00A2754E"/>
    <w:rsid w:val="00A27858"/>
    <w:rsid w:val="00A3014A"/>
    <w:rsid w:val="00A30266"/>
    <w:rsid w:val="00A30592"/>
    <w:rsid w:val="00A306C9"/>
    <w:rsid w:val="00A30CBD"/>
    <w:rsid w:val="00A31229"/>
    <w:rsid w:val="00A31376"/>
    <w:rsid w:val="00A31836"/>
    <w:rsid w:val="00A31A52"/>
    <w:rsid w:val="00A31F4B"/>
    <w:rsid w:val="00A32160"/>
    <w:rsid w:val="00A3226E"/>
    <w:rsid w:val="00A323F7"/>
    <w:rsid w:val="00A326E0"/>
    <w:rsid w:val="00A329E3"/>
    <w:rsid w:val="00A3311F"/>
    <w:rsid w:val="00A33977"/>
    <w:rsid w:val="00A339EA"/>
    <w:rsid w:val="00A33D88"/>
    <w:rsid w:val="00A34010"/>
    <w:rsid w:val="00A343B3"/>
    <w:rsid w:val="00A34822"/>
    <w:rsid w:val="00A348FF"/>
    <w:rsid w:val="00A34BBD"/>
    <w:rsid w:val="00A34DE7"/>
    <w:rsid w:val="00A34EFF"/>
    <w:rsid w:val="00A354DE"/>
    <w:rsid w:val="00A35520"/>
    <w:rsid w:val="00A35737"/>
    <w:rsid w:val="00A357FF"/>
    <w:rsid w:val="00A358C3"/>
    <w:rsid w:val="00A35BC6"/>
    <w:rsid w:val="00A3679E"/>
    <w:rsid w:val="00A36C69"/>
    <w:rsid w:val="00A36EF2"/>
    <w:rsid w:val="00A37496"/>
    <w:rsid w:val="00A3769E"/>
    <w:rsid w:val="00A4058D"/>
    <w:rsid w:val="00A406D8"/>
    <w:rsid w:val="00A409CC"/>
    <w:rsid w:val="00A40C5B"/>
    <w:rsid w:val="00A40DBD"/>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0E1"/>
    <w:rsid w:val="00A457E1"/>
    <w:rsid w:val="00A45B6E"/>
    <w:rsid w:val="00A45D21"/>
    <w:rsid w:val="00A45D3E"/>
    <w:rsid w:val="00A45D6B"/>
    <w:rsid w:val="00A461D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29"/>
    <w:rsid w:val="00A554BC"/>
    <w:rsid w:val="00A55B07"/>
    <w:rsid w:val="00A56166"/>
    <w:rsid w:val="00A56D6B"/>
    <w:rsid w:val="00A56DC5"/>
    <w:rsid w:val="00A57FF7"/>
    <w:rsid w:val="00A60091"/>
    <w:rsid w:val="00A603FB"/>
    <w:rsid w:val="00A6042D"/>
    <w:rsid w:val="00A6087A"/>
    <w:rsid w:val="00A60957"/>
    <w:rsid w:val="00A60B6E"/>
    <w:rsid w:val="00A617A4"/>
    <w:rsid w:val="00A61E98"/>
    <w:rsid w:val="00A62452"/>
    <w:rsid w:val="00A62A3E"/>
    <w:rsid w:val="00A62C6C"/>
    <w:rsid w:val="00A62D98"/>
    <w:rsid w:val="00A63078"/>
    <w:rsid w:val="00A631D8"/>
    <w:rsid w:val="00A63ADF"/>
    <w:rsid w:val="00A63CA7"/>
    <w:rsid w:val="00A63E70"/>
    <w:rsid w:val="00A644F3"/>
    <w:rsid w:val="00A646A0"/>
    <w:rsid w:val="00A64B26"/>
    <w:rsid w:val="00A64CBF"/>
    <w:rsid w:val="00A64CFC"/>
    <w:rsid w:val="00A6523F"/>
    <w:rsid w:val="00A658CE"/>
    <w:rsid w:val="00A6608B"/>
    <w:rsid w:val="00A66B8B"/>
    <w:rsid w:val="00A66BC6"/>
    <w:rsid w:val="00A671C5"/>
    <w:rsid w:val="00A67CED"/>
    <w:rsid w:val="00A67F05"/>
    <w:rsid w:val="00A67F2F"/>
    <w:rsid w:val="00A67FE7"/>
    <w:rsid w:val="00A70683"/>
    <w:rsid w:val="00A7096D"/>
    <w:rsid w:val="00A70FAB"/>
    <w:rsid w:val="00A71007"/>
    <w:rsid w:val="00A710C3"/>
    <w:rsid w:val="00A717F1"/>
    <w:rsid w:val="00A71AAB"/>
    <w:rsid w:val="00A71AF6"/>
    <w:rsid w:val="00A71C1B"/>
    <w:rsid w:val="00A71F77"/>
    <w:rsid w:val="00A725EF"/>
    <w:rsid w:val="00A72DD8"/>
    <w:rsid w:val="00A72FBC"/>
    <w:rsid w:val="00A7315C"/>
    <w:rsid w:val="00A735BD"/>
    <w:rsid w:val="00A73936"/>
    <w:rsid w:val="00A739B3"/>
    <w:rsid w:val="00A73D9C"/>
    <w:rsid w:val="00A74052"/>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1A"/>
    <w:rsid w:val="00A872E4"/>
    <w:rsid w:val="00A8744B"/>
    <w:rsid w:val="00A877AD"/>
    <w:rsid w:val="00A877CC"/>
    <w:rsid w:val="00A87B07"/>
    <w:rsid w:val="00A90077"/>
    <w:rsid w:val="00A9062C"/>
    <w:rsid w:val="00A9064D"/>
    <w:rsid w:val="00A90BC0"/>
    <w:rsid w:val="00A91941"/>
    <w:rsid w:val="00A91A55"/>
    <w:rsid w:val="00A91C0C"/>
    <w:rsid w:val="00A91DC4"/>
    <w:rsid w:val="00A9217C"/>
    <w:rsid w:val="00A9297E"/>
    <w:rsid w:val="00A92AB8"/>
    <w:rsid w:val="00A93215"/>
    <w:rsid w:val="00A932F2"/>
    <w:rsid w:val="00A9331C"/>
    <w:rsid w:val="00A93446"/>
    <w:rsid w:val="00A942F8"/>
    <w:rsid w:val="00A943E2"/>
    <w:rsid w:val="00A94C37"/>
    <w:rsid w:val="00A94C88"/>
    <w:rsid w:val="00A94D9F"/>
    <w:rsid w:val="00A95113"/>
    <w:rsid w:val="00A956A8"/>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94E"/>
    <w:rsid w:val="00AA6C71"/>
    <w:rsid w:val="00AA7114"/>
    <w:rsid w:val="00AA71D0"/>
    <w:rsid w:val="00AA7343"/>
    <w:rsid w:val="00AA73CC"/>
    <w:rsid w:val="00AA74E6"/>
    <w:rsid w:val="00AA774D"/>
    <w:rsid w:val="00AA7B08"/>
    <w:rsid w:val="00AA7EFA"/>
    <w:rsid w:val="00AB0484"/>
    <w:rsid w:val="00AB07FC"/>
    <w:rsid w:val="00AB085C"/>
    <w:rsid w:val="00AB0AB8"/>
    <w:rsid w:val="00AB0C11"/>
    <w:rsid w:val="00AB0FCC"/>
    <w:rsid w:val="00AB14E1"/>
    <w:rsid w:val="00AB180E"/>
    <w:rsid w:val="00AB185C"/>
    <w:rsid w:val="00AB19A4"/>
    <w:rsid w:val="00AB21A2"/>
    <w:rsid w:val="00AB2229"/>
    <w:rsid w:val="00AB223A"/>
    <w:rsid w:val="00AB23C6"/>
    <w:rsid w:val="00AB2869"/>
    <w:rsid w:val="00AB29D2"/>
    <w:rsid w:val="00AB2CC2"/>
    <w:rsid w:val="00AB2E00"/>
    <w:rsid w:val="00AB2F5E"/>
    <w:rsid w:val="00AB2FC1"/>
    <w:rsid w:val="00AB30D5"/>
    <w:rsid w:val="00AB3CEF"/>
    <w:rsid w:val="00AB3D22"/>
    <w:rsid w:val="00AB3F61"/>
    <w:rsid w:val="00AB40EE"/>
    <w:rsid w:val="00AB4250"/>
    <w:rsid w:val="00AB4677"/>
    <w:rsid w:val="00AB46E0"/>
    <w:rsid w:val="00AB4865"/>
    <w:rsid w:val="00AB4C44"/>
    <w:rsid w:val="00AB5319"/>
    <w:rsid w:val="00AB5389"/>
    <w:rsid w:val="00AB53DB"/>
    <w:rsid w:val="00AB557A"/>
    <w:rsid w:val="00AB5A65"/>
    <w:rsid w:val="00AB5D66"/>
    <w:rsid w:val="00AB60FF"/>
    <w:rsid w:val="00AB6449"/>
    <w:rsid w:val="00AB657F"/>
    <w:rsid w:val="00AB707B"/>
    <w:rsid w:val="00AB7278"/>
    <w:rsid w:val="00AB72AC"/>
    <w:rsid w:val="00AB72EF"/>
    <w:rsid w:val="00AB7589"/>
    <w:rsid w:val="00AC004A"/>
    <w:rsid w:val="00AC0119"/>
    <w:rsid w:val="00AC033F"/>
    <w:rsid w:val="00AC037A"/>
    <w:rsid w:val="00AC0750"/>
    <w:rsid w:val="00AC0D3A"/>
    <w:rsid w:val="00AC0E42"/>
    <w:rsid w:val="00AC1140"/>
    <w:rsid w:val="00AC151C"/>
    <w:rsid w:val="00AC238C"/>
    <w:rsid w:val="00AC27AD"/>
    <w:rsid w:val="00AC2D29"/>
    <w:rsid w:val="00AC2F8E"/>
    <w:rsid w:val="00AC3C6A"/>
    <w:rsid w:val="00AC3EFE"/>
    <w:rsid w:val="00AC41B2"/>
    <w:rsid w:val="00AC4604"/>
    <w:rsid w:val="00AC47BD"/>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AF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765"/>
    <w:rsid w:val="00AD6EFA"/>
    <w:rsid w:val="00AD6F44"/>
    <w:rsid w:val="00AD7253"/>
    <w:rsid w:val="00AD733A"/>
    <w:rsid w:val="00AD741B"/>
    <w:rsid w:val="00AD7A91"/>
    <w:rsid w:val="00AE0042"/>
    <w:rsid w:val="00AE0274"/>
    <w:rsid w:val="00AE04BC"/>
    <w:rsid w:val="00AE0D7D"/>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0E33"/>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A02"/>
    <w:rsid w:val="00B05EB5"/>
    <w:rsid w:val="00B06737"/>
    <w:rsid w:val="00B069FC"/>
    <w:rsid w:val="00B06B1C"/>
    <w:rsid w:val="00B06DFC"/>
    <w:rsid w:val="00B07356"/>
    <w:rsid w:val="00B1040F"/>
    <w:rsid w:val="00B113DD"/>
    <w:rsid w:val="00B11A1A"/>
    <w:rsid w:val="00B12315"/>
    <w:rsid w:val="00B12496"/>
    <w:rsid w:val="00B1252E"/>
    <w:rsid w:val="00B12565"/>
    <w:rsid w:val="00B13315"/>
    <w:rsid w:val="00B13CEE"/>
    <w:rsid w:val="00B14C1A"/>
    <w:rsid w:val="00B14EA3"/>
    <w:rsid w:val="00B14FDF"/>
    <w:rsid w:val="00B15097"/>
    <w:rsid w:val="00B1521D"/>
    <w:rsid w:val="00B15672"/>
    <w:rsid w:val="00B15B29"/>
    <w:rsid w:val="00B15B80"/>
    <w:rsid w:val="00B16985"/>
    <w:rsid w:val="00B16993"/>
    <w:rsid w:val="00B16DFE"/>
    <w:rsid w:val="00B17451"/>
    <w:rsid w:val="00B17543"/>
    <w:rsid w:val="00B17D65"/>
    <w:rsid w:val="00B20400"/>
    <w:rsid w:val="00B212C9"/>
    <w:rsid w:val="00B2147B"/>
    <w:rsid w:val="00B21A35"/>
    <w:rsid w:val="00B21C2E"/>
    <w:rsid w:val="00B21DE1"/>
    <w:rsid w:val="00B21FD6"/>
    <w:rsid w:val="00B22748"/>
    <w:rsid w:val="00B22E11"/>
    <w:rsid w:val="00B23493"/>
    <w:rsid w:val="00B237F1"/>
    <w:rsid w:val="00B2391B"/>
    <w:rsid w:val="00B23A16"/>
    <w:rsid w:val="00B23A7D"/>
    <w:rsid w:val="00B24462"/>
    <w:rsid w:val="00B244F7"/>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27D05"/>
    <w:rsid w:val="00B30499"/>
    <w:rsid w:val="00B30AF2"/>
    <w:rsid w:val="00B314A5"/>
    <w:rsid w:val="00B31868"/>
    <w:rsid w:val="00B31D3E"/>
    <w:rsid w:val="00B31DDE"/>
    <w:rsid w:val="00B31E3D"/>
    <w:rsid w:val="00B32032"/>
    <w:rsid w:val="00B3212B"/>
    <w:rsid w:val="00B32606"/>
    <w:rsid w:val="00B328DE"/>
    <w:rsid w:val="00B3334F"/>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1A48"/>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1E68"/>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66F0"/>
    <w:rsid w:val="00B57477"/>
    <w:rsid w:val="00B574C7"/>
    <w:rsid w:val="00B57DCA"/>
    <w:rsid w:val="00B6000A"/>
    <w:rsid w:val="00B60118"/>
    <w:rsid w:val="00B61097"/>
    <w:rsid w:val="00B61864"/>
    <w:rsid w:val="00B61DE8"/>
    <w:rsid w:val="00B61F86"/>
    <w:rsid w:val="00B624E5"/>
    <w:rsid w:val="00B6266A"/>
    <w:rsid w:val="00B62808"/>
    <w:rsid w:val="00B62BDC"/>
    <w:rsid w:val="00B63112"/>
    <w:rsid w:val="00B632AA"/>
    <w:rsid w:val="00B63329"/>
    <w:rsid w:val="00B63605"/>
    <w:rsid w:val="00B637E0"/>
    <w:rsid w:val="00B639B9"/>
    <w:rsid w:val="00B63AE0"/>
    <w:rsid w:val="00B63BBD"/>
    <w:rsid w:val="00B63DB5"/>
    <w:rsid w:val="00B641F9"/>
    <w:rsid w:val="00B642B4"/>
    <w:rsid w:val="00B6516B"/>
    <w:rsid w:val="00B65851"/>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3B7"/>
    <w:rsid w:val="00B705A0"/>
    <w:rsid w:val="00B70610"/>
    <w:rsid w:val="00B70C23"/>
    <w:rsid w:val="00B70E24"/>
    <w:rsid w:val="00B719B9"/>
    <w:rsid w:val="00B71A70"/>
    <w:rsid w:val="00B71D92"/>
    <w:rsid w:val="00B72202"/>
    <w:rsid w:val="00B731F0"/>
    <w:rsid w:val="00B73629"/>
    <w:rsid w:val="00B73693"/>
    <w:rsid w:val="00B736B5"/>
    <w:rsid w:val="00B739A8"/>
    <w:rsid w:val="00B73F2B"/>
    <w:rsid w:val="00B7547D"/>
    <w:rsid w:val="00B755E5"/>
    <w:rsid w:val="00B7595E"/>
    <w:rsid w:val="00B75A21"/>
    <w:rsid w:val="00B75E01"/>
    <w:rsid w:val="00B7619B"/>
    <w:rsid w:val="00B762C0"/>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7D1"/>
    <w:rsid w:val="00B838C6"/>
    <w:rsid w:val="00B83B4E"/>
    <w:rsid w:val="00B840D4"/>
    <w:rsid w:val="00B843B5"/>
    <w:rsid w:val="00B84A8E"/>
    <w:rsid w:val="00B84BD5"/>
    <w:rsid w:val="00B84C02"/>
    <w:rsid w:val="00B85466"/>
    <w:rsid w:val="00B8549D"/>
    <w:rsid w:val="00B8582F"/>
    <w:rsid w:val="00B85FCB"/>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593"/>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2E"/>
    <w:rsid w:val="00BA7143"/>
    <w:rsid w:val="00BA7457"/>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C67"/>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B7A84"/>
    <w:rsid w:val="00BB7D42"/>
    <w:rsid w:val="00BC01EA"/>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62C"/>
    <w:rsid w:val="00BC771A"/>
    <w:rsid w:val="00BC77E1"/>
    <w:rsid w:val="00BC7C8A"/>
    <w:rsid w:val="00BC7D6C"/>
    <w:rsid w:val="00BC7E47"/>
    <w:rsid w:val="00BD0132"/>
    <w:rsid w:val="00BD0467"/>
    <w:rsid w:val="00BD0C9A"/>
    <w:rsid w:val="00BD0D89"/>
    <w:rsid w:val="00BD0D8A"/>
    <w:rsid w:val="00BD0DCB"/>
    <w:rsid w:val="00BD1034"/>
    <w:rsid w:val="00BD1A3B"/>
    <w:rsid w:val="00BD1B0C"/>
    <w:rsid w:val="00BD1B23"/>
    <w:rsid w:val="00BD2253"/>
    <w:rsid w:val="00BD260E"/>
    <w:rsid w:val="00BD26F2"/>
    <w:rsid w:val="00BD2D6F"/>
    <w:rsid w:val="00BD30CB"/>
    <w:rsid w:val="00BD3312"/>
    <w:rsid w:val="00BD3428"/>
    <w:rsid w:val="00BD3C7F"/>
    <w:rsid w:val="00BD3DE6"/>
    <w:rsid w:val="00BD4455"/>
    <w:rsid w:val="00BD44D7"/>
    <w:rsid w:val="00BD4739"/>
    <w:rsid w:val="00BD4B1E"/>
    <w:rsid w:val="00BD4CFC"/>
    <w:rsid w:val="00BD4DB1"/>
    <w:rsid w:val="00BD5177"/>
    <w:rsid w:val="00BD5252"/>
    <w:rsid w:val="00BD542B"/>
    <w:rsid w:val="00BD558E"/>
    <w:rsid w:val="00BD5DA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5BE"/>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B8A"/>
    <w:rsid w:val="00BE4C3D"/>
    <w:rsid w:val="00BE4CDF"/>
    <w:rsid w:val="00BE4D13"/>
    <w:rsid w:val="00BE5385"/>
    <w:rsid w:val="00BE53A4"/>
    <w:rsid w:val="00BE54CA"/>
    <w:rsid w:val="00BE59B4"/>
    <w:rsid w:val="00BE5D4C"/>
    <w:rsid w:val="00BE5F77"/>
    <w:rsid w:val="00BE6124"/>
    <w:rsid w:val="00BE64E6"/>
    <w:rsid w:val="00BE68FA"/>
    <w:rsid w:val="00BE696E"/>
    <w:rsid w:val="00BE69F5"/>
    <w:rsid w:val="00BE6BA3"/>
    <w:rsid w:val="00BF082D"/>
    <w:rsid w:val="00BF090B"/>
    <w:rsid w:val="00BF12B9"/>
    <w:rsid w:val="00BF16CC"/>
    <w:rsid w:val="00BF1ED8"/>
    <w:rsid w:val="00BF1FCE"/>
    <w:rsid w:val="00BF2064"/>
    <w:rsid w:val="00BF272D"/>
    <w:rsid w:val="00BF294B"/>
    <w:rsid w:val="00BF2B41"/>
    <w:rsid w:val="00BF2D38"/>
    <w:rsid w:val="00BF2DF0"/>
    <w:rsid w:val="00BF2E4C"/>
    <w:rsid w:val="00BF32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2C7"/>
    <w:rsid w:val="00BF72D5"/>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D9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4E9D"/>
    <w:rsid w:val="00C05502"/>
    <w:rsid w:val="00C0632B"/>
    <w:rsid w:val="00C064F4"/>
    <w:rsid w:val="00C07170"/>
    <w:rsid w:val="00C0782E"/>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3E9"/>
    <w:rsid w:val="00C17596"/>
    <w:rsid w:val="00C17B2E"/>
    <w:rsid w:val="00C204CF"/>
    <w:rsid w:val="00C20B7F"/>
    <w:rsid w:val="00C20B9D"/>
    <w:rsid w:val="00C2105A"/>
    <w:rsid w:val="00C21185"/>
    <w:rsid w:val="00C21473"/>
    <w:rsid w:val="00C214D0"/>
    <w:rsid w:val="00C214E4"/>
    <w:rsid w:val="00C2199C"/>
    <w:rsid w:val="00C21E05"/>
    <w:rsid w:val="00C21FC5"/>
    <w:rsid w:val="00C2201A"/>
    <w:rsid w:val="00C22122"/>
    <w:rsid w:val="00C223BA"/>
    <w:rsid w:val="00C229B3"/>
    <w:rsid w:val="00C22D21"/>
    <w:rsid w:val="00C22E03"/>
    <w:rsid w:val="00C23222"/>
    <w:rsid w:val="00C23D7F"/>
    <w:rsid w:val="00C243B7"/>
    <w:rsid w:val="00C244C9"/>
    <w:rsid w:val="00C2451C"/>
    <w:rsid w:val="00C24667"/>
    <w:rsid w:val="00C24DEA"/>
    <w:rsid w:val="00C24FC3"/>
    <w:rsid w:val="00C25517"/>
    <w:rsid w:val="00C259D5"/>
    <w:rsid w:val="00C25CF0"/>
    <w:rsid w:val="00C264D6"/>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2E7B"/>
    <w:rsid w:val="00C33319"/>
    <w:rsid w:val="00C33341"/>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553"/>
    <w:rsid w:val="00C42733"/>
    <w:rsid w:val="00C42E6A"/>
    <w:rsid w:val="00C435AB"/>
    <w:rsid w:val="00C43BAB"/>
    <w:rsid w:val="00C44B7B"/>
    <w:rsid w:val="00C457C9"/>
    <w:rsid w:val="00C467D4"/>
    <w:rsid w:val="00C46CC2"/>
    <w:rsid w:val="00C46F98"/>
    <w:rsid w:val="00C47167"/>
    <w:rsid w:val="00C476B3"/>
    <w:rsid w:val="00C47832"/>
    <w:rsid w:val="00C502C8"/>
    <w:rsid w:val="00C50339"/>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02F"/>
    <w:rsid w:val="00C658AB"/>
    <w:rsid w:val="00C66155"/>
    <w:rsid w:val="00C663BF"/>
    <w:rsid w:val="00C666FA"/>
    <w:rsid w:val="00C66893"/>
    <w:rsid w:val="00C669E0"/>
    <w:rsid w:val="00C67020"/>
    <w:rsid w:val="00C6704D"/>
    <w:rsid w:val="00C672AF"/>
    <w:rsid w:val="00C67BE9"/>
    <w:rsid w:val="00C67EFD"/>
    <w:rsid w:val="00C70019"/>
    <w:rsid w:val="00C705E6"/>
    <w:rsid w:val="00C713E7"/>
    <w:rsid w:val="00C71631"/>
    <w:rsid w:val="00C716E6"/>
    <w:rsid w:val="00C71906"/>
    <w:rsid w:val="00C71A03"/>
    <w:rsid w:val="00C720CC"/>
    <w:rsid w:val="00C7235B"/>
    <w:rsid w:val="00C724E8"/>
    <w:rsid w:val="00C72658"/>
    <w:rsid w:val="00C7301F"/>
    <w:rsid w:val="00C73F99"/>
    <w:rsid w:val="00C7441C"/>
    <w:rsid w:val="00C74E10"/>
    <w:rsid w:val="00C74FD2"/>
    <w:rsid w:val="00C75487"/>
    <w:rsid w:val="00C757FD"/>
    <w:rsid w:val="00C75861"/>
    <w:rsid w:val="00C758B4"/>
    <w:rsid w:val="00C75A33"/>
    <w:rsid w:val="00C75FC0"/>
    <w:rsid w:val="00C773E7"/>
    <w:rsid w:val="00C77AFC"/>
    <w:rsid w:val="00C77BB6"/>
    <w:rsid w:val="00C77CA7"/>
    <w:rsid w:val="00C77F58"/>
    <w:rsid w:val="00C8076A"/>
    <w:rsid w:val="00C80BF5"/>
    <w:rsid w:val="00C813B1"/>
    <w:rsid w:val="00C81439"/>
    <w:rsid w:val="00C8165F"/>
    <w:rsid w:val="00C816E3"/>
    <w:rsid w:val="00C817CD"/>
    <w:rsid w:val="00C819B6"/>
    <w:rsid w:val="00C81B57"/>
    <w:rsid w:val="00C81BEB"/>
    <w:rsid w:val="00C81D53"/>
    <w:rsid w:val="00C82753"/>
    <w:rsid w:val="00C828C5"/>
    <w:rsid w:val="00C82FBE"/>
    <w:rsid w:val="00C83198"/>
    <w:rsid w:val="00C8323A"/>
    <w:rsid w:val="00C83324"/>
    <w:rsid w:val="00C83E5E"/>
    <w:rsid w:val="00C84073"/>
    <w:rsid w:val="00C84937"/>
    <w:rsid w:val="00C84E6D"/>
    <w:rsid w:val="00C855C6"/>
    <w:rsid w:val="00C8585D"/>
    <w:rsid w:val="00C85EC0"/>
    <w:rsid w:val="00C8604E"/>
    <w:rsid w:val="00C86563"/>
    <w:rsid w:val="00C86893"/>
    <w:rsid w:val="00C86C82"/>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CEA"/>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A60"/>
    <w:rsid w:val="00CB0B2B"/>
    <w:rsid w:val="00CB0E4E"/>
    <w:rsid w:val="00CB0E69"/>
    <w:rsid w:val="00CB0F05"/>
    <w:rsid w:val="00CB1A3A"/>
    <w:rsid w:val="00CB1E89"/>
    <w:rsid w:val="00CB2EC0"/>
    <w:rsid w:val="00CB34B7"/>
    <w:rsid w:val="00CB40DB"/>
    <w:rsid w:val="00CB41FF"/>
    <w:rsid w:val="00CB42D0"/>
    <w:rsid w:val="00CB4485"/>
    <w:rsid w:val="00CB46A3"/>
    <w:rsid w:val="00CB4ABA"/>
    <w:rsid w:val="00CB53F6"/>
    <w:rsid w:val="00CB5994"/>
    <w:rsid w:val="00CB5A20"/>
    <w:rsid w:val="00CB64D9"/>
    <w:rsid w:val="00CB7F96"/>
    <w:rsid w:val="00CC02B1"/>
    <w:rsid w:val="00CC0663"/>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721"/>
    <w:rsid w:val="00CC7BCB"/>
    <w:rsid w:val="00CC7C4B"/>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4447"/>
    <w:rsid w:val="00CD4819"/>
    <w:rsid w:val="00CD4FEC"/>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51E"/>
    <w:rsid w:val="00CE1918"/>
    <w:rsid w:val="00CE1B94"/>
    <w:rsid w:val="00CE1BA7"/>
    <w:rsid w:val="00CE1D43"/>
    <w:rsid w:val="00CE1E74"/>
    <w:rsid w:val="00CE21FE"/>
    <w:rsid w:val="00CE229B"/>
    <w:rsid w:val="00CE2539"/>
    <w:rsid w:val="00CE2DD4"/>
    <w:rsid w:val="00CE2E71"/>
    <w:rsid w:val="00CE30DA"/>
    <w:rsid w:val="00CE34DC"/>
    <w:rsid w:val="00CE430A"/>
    <w:rsid w:val="00CE44DA"/>
    <w:rsid w:val="00CE4D0E"/>
    <w:rsid w:val="00CE5258"/>
    <w:rsid w:val="00CE538E"/>
    <w:rsid w:val="00CE5D29"/>
    <w:rsid w:val="00CE5F66"/>
    <w:rsid w:val="00CE628A"/>
    <w:rsid w:val="00CE64B2"/>
    <w:rsid w:val="00CE6504"/>
    <w:rsid w:val="00CE6614"/>
    <w:rsid w:val="00CE6ABF"/>
    <w:rsid w:val="00CE6C99"/>
    <w:rsid w:val="00CE6D1E"/>
    <w:rsid w:val="00CE6E3C"/>
    <w:rsid w:val="00CE7308"/>
    <w:rsid w:val="00CE7A51"/>
    <w:rsid w:val="00CE7E19"/>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0EA"/>
    <w:rsid w:val="00CF4138"/>
    <w:rsid w:val="00CF42ED"/>
    <w:rsid w:val="00CF4871"/>
    <w:rsid w:val="00CF4946"/>
    <w:rsid w:val="00CF4AB5"/>
    <w:rsid w:val="00CF5302"/>
    <w:rsid w:val="00CF53B9"/>
    <w:rsid w:val="00CF5557"/>
    <w:rsid w:val="00CF583F"/>
    <w:rsid w:val="00CF5ED5"/>
    <w:rsid w:val="00CF6140"/>
    <w:rsid w:val="00CF61A8"/>
    <w:rsid w:val="00CF6596"/>
    <w:rsid w:val="00CF6782"/>
    <w:rsid w:val="00CF67BC"/>
    <w:rsid w:val="00CF6B46"/>
    <w:rsid w:val="00CF6BAB"/>
    <w:rsid w:val="00CF6CCB"/>
    <w:rsid w:val="00CF6EE7"/>
    <w:rsid w:val="00CF70A9"/>
    <w:rsid w:val="00CF7452"/>
    <w:rsid w:val="00CF76CF"/>
    <w:rsid w:val="00CF772C"/>
    <w:rsid w:val="00CF7D4C"/>
    <w:rsid w:val="00D00B91"/>
    <w:rsid w:val="00D0138A"/>
    <w:rsid w:val="00D01710"/>
    <w:rsid w:val="00D019C1"/>
    <w:rsid w:val="00D01B7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B8F"/>
    <w:rsid w:val="00D05DE5"/>
    <w:rsid w:val="00D05DFF"/>
    <w:rsid w:val="00D05E82"/>
    <w:rsid w:val="00D05FB0"/>
    <w:rsid w:val="00D06356"/>
    <w:rsid w:val="00D06CC9"/>
    <w:rsid w:val="00D06EC0"/>
    <w:rsid w:val="00D06FDD"/>
    <w:rsid w:val="00D0734B"/>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72E"/>
    <w:rsid w:val="00D16BDC"/>
    <w:rsid w:val="00D16C53"/>
    <w:rsid w:val="00D16EB8"/>
    <w:rsid w:val="00D17295"/>
    <w:rsid w:val="00D178E0"/>
    <w:rsid w:val="00D17ABE"/>
    <w:rsid w:val="00D20117"/>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5596"/>
    <w:rsid w:val="00D25844"/>
    <w:rsid w:val="00D26143"/>
    <w:rsid w:val="00D2674D"/>
    <w:rsid w:val="00D26C43"/>
    <w:rsid w:val="00D270E3"/>
    <w:rsid w:val="00D271E5"/>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48A"/>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A51"/>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AB1"/>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1E7"/>
    <w:rsid w:val="00D544D1"/>
    <w:rsid w:val="00D545B5"/>
    <w:rsid w:val="00D54B93"/>
    <w:rsid w:val="00D54DDA"/>
    <w:rsid w:val="00D55101"/>
    <w:rsid w:val="00D554B3"/>
    <w:rsid w:val="00D55574"/>
    <w:rsid w:val="00D556C6"/>
    <w:rsid w:val="00D559CC"/>
    <w:rsid w:val="00D55BDD"/>
    <w:rsid w:val="00D572B9"/>
    <w:rsid w:val="00D577DD"/>
    <w:rsid w:val="00D57B45"/>
    <w:rsid w:val="00D57D7B"/>
    <w:rsid w:val="00D600C2"/>
    <w:rsid w:val="00D60162"/>
    <w:rsid w:val="00D603FF"/>
    <w:rsid w:val="00D60866"/>
    <w:rsid w:val="00D60B08"/>
    <w:rsid w:val="00D60F73"/>
    <w:rsid w:val="00D615C9"/>
    <w:rsid w:val="00D61A70"/>
    <w:rsid w:val="00D61AE8"/>
    <w:rsid w:val="00D61BB5"/>
    <w:rsid w:val="00D61D7F"/>
    <w:rsid w:val="00D61E0A"/>
    <w:rsid w:val="00D6210B"/>
    <w:rsid w:val="00D6226C"/>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5D"/>
    <w:rsid w:val="00D650BC"/>
    <w:rsid w:val="00D651B6"/>
    <w:rsid w:val="00D662E0"/>
    <w:rsid w:val="00D66501"/>
    <w:rsid w:val="00D66ABE"/>
    <w:rsid w:val="00D66E01"/>
    <w:rsid w:val="00D66EC4"/>
    <w:rsid w:val="00D672DD"/>
    <w:rsid w:val="00D674AE"/>
    <w:rsid w:val="00D67BD1"/>
    <w:rsid w:val="00D67DB1"/>
    <w:rsid w:val="00D705BD"/>
    <w:rsid w:val="00D707DD"/>
    <w:rsid w:val="00D7165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960"/>
    <w:rsid w:val="00D76B9C"/>
    <w:rsid w:val="00D76E2C"/>
    <w:rsid w:val="00D76F42"/>
    <w:rsid w:val="00D7738B"/>
    <w:rsid w:val="00D7795A"/>
    <w:rsid w:val="00D77C05"/>
    <w:rsid w:val="00D80055"/>
    <w:rsid w:val="00D8027B"/>
    <w:rsid w:val="00D80571"/>
    <w:rsid w:val="00D806D1"/>
    <w:rsid w:val="00D80837"/>
    <w:rsid w:val="00D810CC"/>
    <w:rsid w:val="00D81519"/>
    <w:rsid w:val="00D819B6"/>
    <w:rsid w:val="00D81AC1"/>
    <w:rsid w:val="00D81BE4"/>
    <w:rsid w:val="00D81DB8"/>
    <w:rsid w:val="00D82056"/>
    <w:rsid w:val="00D828BD"/>
    <w:rsid w:val="00D82AF0"/>
    <w:rsid w:val="00D82BC7"/>
    <w:rsid w:val="00D82D71"/>
    <w:rsid w:val="00D82D73"/>
    <w:rsid w:val="00D8340D"/>
    <w:rsid w:val="00D837E9"/>
    <w:rsid w:val="00D839E6"/>
    <w:rsid w:val="00D84139"/>
    <w:rsid w:val="00D84361"/>
    <w:rsid w:val="00D84543"/>
    <w:rsid w:val="00D8458A"/>
    <w:rsid w:val="00D84E13"/>
    <w:rsid w:val="00D84E4A"/>
    <w:rsid w:val="00D85D7C"/>
    <w:rsid w:val="00D85E87"/>
    <w:rsid w:val="00D86386"/>
    <w:rsid w:val="00D86FD6"/>
    <w:rsid w:val="00D87782"/>
    <w:rsid w:val="00D87806"/>
    <w:rsid w:val="00D87849"/>
    <w:rsid w:val="00D87B62"/>
    <w:rsid w:val="00D87EBC"/>
    <w:rsid w:val="00D903EA"/>
    <w:rsid w:val="00D90B43"/>
    <w:rsid w:val="00D90C65"/>
    <w:rsid w:val="00D9103F"/>
    <w:rsid w:val="00D91D33"/>
    <w:rsid w:val="00D91EB8"/>
    <w:rsid w:val="00D9222F"/>
    <w:rsid w:val="00D923E2"/>
    <w:rsid w:val="00D924BB"/>
    <w:rsid w:val="00D927FE"/>
    <w:rsid w:val="00D92A45"/>
    <w:rsid w:val="00D92CAF"/>
    <w:rsid w:val="00D92DFA"/>
    <w:rsid w:val="00D92EE6"/>
    <w:rsid w:val="00D931DC"/>
    <w:rsid w:val="00D936AE"/>
    <w:rsid w:val="00D93792"/>
    <w:rsid w:val="00D93CC9"/>
    <w:rsid w:val="00D940FC"/>
    <w:rsid w:val="00D94604"/>
    <w:rsid w:val="00D94BA6"/>
    <w:rsid w:val="00D952AF"/>
    <w:rsid w:val="00D95500"/>
    <w:rsid w:val="00D95982"/>
    <w:rsid w:val="00D95B95"/>
    <w:rsid w:val="00D95D7E"/>
    <w:rsid w:val="00D95FE2"/>
    <w:rsid w:val="00D965A9"/>
    <w:rsid w:val="00D96830"/>
    <w:rsid w:val="00D96CBA"/>
    <w:rsid w:val="00D96CFF"/>
    <w:rsid w:val="00D96EBC"/>
    <w:rsid w:val="00D97A92"/>
    <w:rsid w:val="00D97BCA"/>
    <w:rsid w:val="00D97EAB"/>
    <w:rsid w:val="00D97F40"/>
    <w:rsid w:val="00DA009B"/>
    <w:rsid w:val="00DA03FD"/>
    <w:rsid w:val="00DA0696"/>
    <w:rsid w:val="00DA0AA9"/>
    <w:rsid w:val="00DA0C6D"/>
    <w:rsid w:val="00DA0D45"/>
    <w:rsid w:val="00DA0F41"/>
    <w:rsid w:val="00DA1191"/>
    <w:rsid w:val="00DA14FA"/>
    <w:rsid w:val="00DA16B1"/>
    <w:rsid w:val="00DA1DB0"/>
    <w:rsid w:val="00DA22F2"/>
    <w:rsid w:val="00DA2768"/>
    <w:rsid w:val="00DA276F"/>
    <w:rsid w:val="00DA2A04"/>
    <w:rsid w:val="00DA2A3E"/>
    <w:rsid w:val="00DA2A9F"/>
    <w:rsid w:val="00DA2F93"/>
    <w:rsid w:val="00DA300F"/>
    <w:rsid w:val="00DA3495"/>
    <w:rsid w:val="00DA353A"/>
    <w:rsid w:val="00DA35D2"/>
    <w:rsid w:val="00DA4793"/>
    <w:rsid w:val="00DA4E87"/>
    <w:rsid w:val="00DA5119"/>
    <w:rsid w:val="00DA5168"/>
    <w:rsid w:val="00DA53AC"/>
    <w:rsid w:val="00DA57C4"/>
    <w:rsid w:val="00DA5881"/>
    <w:rsid w:val="00DA5911"/>
    <w:rsid w:val="00DA5EB7"/>
    <w:rsid w:val="00DA63B0"/>
    <w:rsid w:val="00DA63BA"/>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BC"/>
    <w:rsid w:val="00DC35F0"/>
    <w:rsid w:val="00DC37CD"/>
    <w:rsid w:val="00DC3973"/>
    <w:rsid w:val="00DC3BD3"/>
    <w:rsid w:val="00DC404B"/>
    <w:rsid w:val="00DC4CB9"/>
    <w:rsid w:val="00DC4F33"/>
    <w:rsid w:val="00DC5BE4"/>
    <w:rsid w:val="00DC6684"/>
    <w:rsid w:val="00DC690A"/>
    <w:rsid w:val="00DC6BB6"/>
    <w:rsid w:val="00DC6F12"/>
    <w:rsid w:val="00DC6FB3"/>
    <w:rsid w:val="00DC7236"/>
    <w:rsid w:val="00DC7432"/>
    <w:rsid w:val="00DC78A4"/>
    <w:rsid w:val="00DC7B92"/>
    <w:rsid w:val="00DC7BD1"/>
    <w:rsid w:val="00DC7EC2"/>
    <w:rsid w:val="00DD04E0"/>
    <w:rsid w:val="00DD0731"/>
    <w:rsid w:val="00DD0856"/>
    <w:rsid w:val="00DD0A0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8E5"/>
    <w:rsid w:val="00DD6C4A"/>
    <w:rsid w:val="00DD6F4C"/>
    <w:rsid w:val="00DD73E6"/>
    <w:rsid w:val="00DD785D"/>
    <w:rsid w:val="00DD79D0"/>
    <w:rsid w:val="00DD7CD0"/>
    <w:rsid w:val="00DD7D25"/>
    <w:rsid w:val="00DD7FD9"/>
    <w:rsid w:val="00DE027E"/>
    <w:rsid w:val="00DE05BF"/>
    <w:rsid w:val="00DE0A41"/>
    <w:rsid w:val="00DE0A91"/>
    <w:rsid w:val="00DE0A9D"/>
    <w:rsid w:val="00DE0C77"/>
    <w:rsid w:val="00DE0D81"/>
    <w:rsid w:val="00DE14E3"/>
    <w:rsid w:val="00DE1568"/>
    <w:rsid w:val="00DE18AD"/>
    <w:rsid w:val="00DE295A"/>
    <w:rsid w:val="00DE2A52"/>
    <w:rsid w:val="00DE31E8"/>
    <w:rsid w:val="00DE327C"/>
    <w:rsid w:val="00DE3456"/>
    <w:rsid w:val="00DE356F"/>
    <w:rsid w:val="00DE39A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07B"/>
    <w:rsid w:val="00DF11E3"/>
    <w:rsid w:val="00DF16B0"/>
    <w:rsid w:val="00DF1BFC"/>
    <w:rsid w:val="00DF2AEB"/>
    <w:rsid w:val="00DF2CD7"/>
    <w:rsid w:val="00DF2FC3"/>
    <w:rsid w:val="00DF308A"/>
    <w:rsid w:val="00DF316E"/>
    <w:rsid w:val="00DF3427"/>
    <w:rsid w:val="00DF3660"/>
    <w:rsid w:val="00DF38C5"/>
    <w:rsid w:val="00DF3A47"/>
    <w:rsid w:val="00DF4698"/>
    <w:rsid w:val="00DF4777"/>
    <w:rsid w:val="00DF4BC2"/>
    <w:rsid w:val="00DF4CB0"/>
    <w:rsid w:val="00DF4FEF"/>
    <w:rsid w:val="00DF5110"/>
    <w:rsid w:val="00DF516E"/>
    <w:rsid w:val="00DF581F"/>
    <w:rsid w:val="00DF59A7"/>
    <w:rsid w:val="00DF5AD7"/>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533"/>
    <w:rsid w:val="00E05C7B"/>
    <w:rsid w:val="00E05E6A"/>
    <w:rsid w:val="00E05F46"/>
    <w:rsid w:val="00E063C2"/>
    <w:rsid w:val="00E06723"/>
    <w:rsid w:val="00E06973"/>
    <w:rsid w:val="00E06C0A"/>
    <w:rsid w:val="00E070AF"/>
    <w:rsid w:val="00E07695"/>
    <w:rsid w:val="00E07A25"/>
    <w:rsid w:val="00E07D8A"/>
    <w:rsid w:val="00E07EE8"/>
    <w:rsid w:val="00E07F21"/>
    <w:rsid w:val="00E10529"/>
    <w:rsid w:val="00E10643"/>
    <w:rsid w:val="00E11042"/>
    <w:rsid w:val="00E11D4F"/>
    <w:rsid w:val="00E1249C"/>
    <w:rsid w:val="00E12591"/>
    <w:rsid w:val="00E127CD"/>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3F1"/>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368E"/>
    <w:rsid w:val="00E23716"/>
    <w:rsid w:val="00E23F4D"/>
    <w:rsid w:val="00E240B5"/>
    <w:rsid w:val="00E2433C"/>
    <w:rsid w:val="00E24BB3"/>
    <w:rsid w:val="00E24D2A"/>
    <w:rsid w:val="00E24F0C"/>
    <w:rsid w:val="00E254DF"/>
    <w:rsid w:val="00E25640"/>
    <w:rsid w:val="00E25700"/>
    <w:rsid w:val="00E25AE1"/>
    <w:rsid w:val="00E25B28"/>
    <w:rsid w:val="00E25BCB"/>
    <w:rsid w:val="00E25DC5"/>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49"/>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C0E"/>
    <w:rsid w:val="00E46D0E"/>
    <w:rsid w:val="00E46D3B"/>
    <w:rsid w:val="00E4721A"/>
    <w:rsid w:val="00E47311"/>
    <w:rsid w:val="00E4733F"/>
    <w:rsid w:val="00E47BD3"/>
    <w:rsid w:val="00E47DCF"/>
    <w:rsid w:val="00E5043B"/>
    <w:rsid w:val="00E50BAD"/>
    <w:rsid w:val="00E50C8B"/>
    <w:rsid w:val="00E50E22"/>
    <w:rsid w:val="00E510CE"/>
    <w:rsid w:val="00E51350"/>
    <w:rsid w:val="00E51461"/>
    <w:rsid w:val="00E51518"/>
    <w:rsid w:val="00E51543"/>
    <w:rsid w:val="00E517B3"/>
    <w:rsid w:val="00E51915"/>
    <w:rsid w:val="00E51A52"/>
    <w:rsid w:val="00E522A7"/>
    <w:rsid w:val="00E52931"/>
    <w:rsid w:val="00E5294E"/>
    <w:rsid w:val="00E52965"/>
    <w:rsid w:val="00E53102"/>
    <w:rsid w:val="00E53663"/>
    <w:rsid w:val="00E53768"/>
    <w:rsid w:val="00E53FD7"/>
    <w:rsid w:val="00E54141"/>
    <w:rsid w:val="00E5532D"/>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1A2"/>
    <w:rsid w:val="00E6326A"/>
    <w:rsid w:val="00E63579"/>
    <w:rsid w:val="00E635AD"/>
    <w:rsid w:val="00E636C8"/>
    <w:rsid w:val="00E63ADC"/>
    <w:rsid w:val="00E63E6F"/>
    <w:rsid w:val="00E6462C"/>
    <w:rsid w:val="00E646DE"/>
    <w:rsid w:val="00E64968"/>
    <w:rsid w:val="00E65044"/>
    <w:rsid w:val="00E65190"/>
    <w:rsid w:val="00E65589"/>
    <w:rsid w:val="00E65E02"/>
    <w:rsid w:val="00E65E46"/>
    <w:rsid w:val="00E666CC"/>
    <w:rsid w:val="00E66733"/>
    <w:rsid w:val="00E66B6C"/>
    <w:rsid w:val="00E67775"/>
    <w:rsid w:val="00E67FE3"/>
    <w:rsid w:val="00E7062E"/>
    <w:rsid w:val="00E70671"/>
    <w:rsid w:val="00E7067F"/>
    <w:rsid w:val="00E706C4"/>
    <w:rsid w:val="00E709AB"/>
    <w:rsid w:val="00E70AD5"/>
    <w:rsid w:val="00E711F9"/>
    <w:rsid w:val="00E717F3"/>
    <w:rsid w:val="00E7187A"/>
    <w:rsid w:val="00E71A37"/>
    <w:rsid w:val="00E71BD4"/>
    <w:rsid w:val="00E72ECC"/>
    <w:rsid w:val="00E73188"/>
    <w:rsid w:val="00E73A63"/>
    <w:rsid w:val="00E73B0C"/>
    <w:rsid w:val="00E73B72"/>
    <w:rsid w:val="00E73C44"/>
    <w:rsid w:val="00E73DEA"/>
    <w:rsid w:val="00E744BE"/>
    <w:rsid w:val="00E74744"/>
    <w:rsid w:val="00E7479A"/>
    <w:rsid w:val="00E75183"/>
    <w:rsid w:val="00E75499"/>
    <w:rsid w:val="00E756F8"/>
    <w:rsid w:val="00E75707"/>
    <w:rsid w:val="00E75942"/>
    <w:rsid w:val="00E75A2D"/>
    <w:rsid w:val="00E75CC8"/>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73B"/>
    <w:rsid w:val="00E84A8F"/>
    <w:rsid w:val="00E84CDC"/>
    <w:rsid w:val="00E84D08"/>
    <w:rsid w:val="00E850A3"/>
    <w:rsid w:val="00E85485"/>
    <w:rsid w:val="00E85704"/>
    <w:rsid w:val="00E85CD1"/>
    <w:rsid w:val="00E85EBF"/>
    <w:rsid w:val="00E86029"/>
    <w:rsid w:val="00E861A8"/>
    <w:rsid w:val="00E86954"/>
    <w:rsid w:val="00E86D8B"/>
    <w:rsid w:val="00E86F76"/>
    <w:rsid w:val="00E87D16"/>
    <w:rsid w:val="00E87FC3"/>
    <w:rsid w:val="00E9038F"/>
    <w:rsid w:val="00E904A8"/>
    <w:rsid w:val="00E90871"/>
    <w:rsid w:val="00E90968"/>
    <w:rsid w:val="00E90D7D"/>
    <w:rsid w:val="00E915EE"/>
    <w:rsid w:val="00E91608"/>
    <w:rsid w:val="00E92328"/>
    <w:rsid w:val="00E92411"/>
    <w:rsid w:val="00E924CF"/>
    <w:rsid w:val="00E92522"/>
    <w:rsid w:val="00E92B1D"/>
    <w:rsid w:val="00E92C20"/>
    <w:rsid w:val="00E92F0F"/>
    <w:rsid w:val="00E932AD"/>
    <w:rsid w:val="00E93575"/>
    <w:rsid w:val="00E936BB"/>
    <w:rsid w:val="00E93755"/>
    <w:rsid w:val="00E93A39"/>
    <w:rsid w:val="00E93B4C"/>
    <w:rsid w:val="00E93F04"/>
    <w:rsid w:val="00E93FFE"/>
    <w:rsid w:val="00E9423E"/>
    <w:rsid w:val="00E945DD"/>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17"/>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33"/>
    <w:rsid w:val="00EB3C52"/>
    <w:rsid w:val="00EB3FF5"/>
    <w:rsid w:val="00EB4BEF"/>
    <w:rsid w:val="00EB4BFA"/>
    <w:rsid w:val="00EB4D13"/>
    <w:rsid w:val="00EB4F49"/>
    <w:rsid w:val="00EB5253"/>
    <w:rsid w:val="00EB5791"/>
    <w:rsid w:val="00EB5874"/>
    <w:rsid w:val="00EB595A"/>
    <w:rsid w:val="00EB5A47"/>
    <w:rsid w:val="00EB5B1F"/>
    <w:rsid w:val="00EB5E07"/>
    <w:rsid w:val="00EB644D"/>
    <w:rsid w:val="00EB6A76"/>
    <w:rsid w:val="00EB6EDA"/>
    <w:rsid w:val="00EB7076"/>
    <w:rsid w:val="00EB7626"/>
    <w:rsid w:val="00EB76B4"/>
    <w:rsid w:val="00EB7E63"/>
    <w:rsid w:val="00EB7EFD"/>
    <w:rsid w:val="00EC03D1"/>
    <w:rsid w:val="00EC04A4"/>
    <w:rsid w:val="00EC09A3"/>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521"/>
    <w:rsid w:val="00EC4948"/>
    <w:rsid w:val="00EC4A64"/>
    <w:rsid w:val="00EC5933"/>
    <w:rsid w:val="00EC5EBB"/>
    <w:rsid w:val="00EC6090"/>
    <w:rsid w:val="00EC63B5"/>
    <w:rsid w:val="00EC6502"/>
    <w:rsid w:val="00EC6897"/>
    <w:rsid w:val="00EC6CCD"/>
    <w:rsid w:val="00EC6D31"/>
    <w:rsid w:val="00EC7170"/>
    <w:rsid w:val="00EC7266"/>
    <w:rsid w:val="00EC76F7"/>
    <w:rsid w:val="00ED0040"/>
    <w:rsid w:val="00ED00D0"/>
    <w:rsid w:val="00ED03D6"/>
    <w:rsid w:val="00ED0803"/>
    <w:rsid w:val="00ED09B9"/>
    <w:rsid w:val="00ED0DEA"/>
    <w:rsid w:val="00ED0E76"/>
    <w:rsid w:val="00ED1477"/>
    <w:rsid w:val="00ED1966"/>
    <w:rsid w:val="00ED19A9"/>
    <w:rsid w:val="00ED20C6"/>
    <w:rsid w:val="00ED2991"/>
    <w:rsid w:val="00ED2DD1"/>
    <w:rsid w:val="00ED31DB"/>
    <w:rsid w:val="00ED38CF"/>
    <w:rsid w:val="00ED41D4"/>
    <w:rsid w:val="00ED44C2"/>
    <w:rsid w:val="00ED5218"/>
    <w:rsid w:val="00ED59A1"/>
    <w:rsid w:val="00ED5C4B"/>
    <w:rsid w:val="00ED5CD1"/>
    <w:rsid w:val="00ED6955"/>
    <w:rsid w:val="00ED738E"/>
    <w:rsid w:val="00EE0AE8"/>
    <w:rsid w:val="00EE0D68"/>
    <w:rsid w:val="00EE0DD3"/>
    <w:rsid w:val="00EE10A4"/>
    <w:rsid w:val="00EE11AD"/>
    <w:rsid w:val="00EE15F4"/>
    <w:rsid w:val="00EE16CB"/>
    <w:rsid w:val="00EE18EC"/>
    <w:rsid w:val="00EE1C17"/>
    <w:rsid w:val="00EE289C"/>
    <w:rsid w:val="00EE35F9"/>
    <w:rsid w:val="00EE3B8A"/>
    <w:rsid w:val="00EE3EF4"/>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34E"/>
    <w:rsid w:val="00EF2799"/>
    <w:rsid w:val="00EF2FEA"/>
    <w:rsid w:val="00EF303C"/>
    <w:rsid w:val="00EF3221"/>
    <w:rsid w:val="00EF38BD"/>
    <w:rsid w:val="00EF3FE2"/>
    <w:rsid w:val="00EF4310"/>
    <w:rsid w:val="00EF436D"/>
    <w:rsid w:val="00EF4856"/>
    <w:rsid w:val="00EF48C7"/>
    <w:rsid w:val="00EF5424"/>
    <w:rsid w:val="00EF54F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5ED"/>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A93"/>
    <w:rsid w:val="00F17C44"/>
    <w:rsid w:val="00F17D32"/>
    <w:rsid w:val="00F20579"/>
    <w:rsid w:val="00F20698"/>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4F51"/>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21"/>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4E"/>
    <w:rsid w:val="00F50FC2"/>
    <w:rsid w:val="00F510A6"/>
    <w:rsid w:val="00F51603"/>
    <w:rsid w:val="00F51972"/>
    <w:rsid w:val="00F51C2D"/>
    <w:rsid w:val="00F521BF"/>
    <w:rsid w:val="00F525CA"/>
    <w:rsid w:val="00F52868"/>
    <w:rsid w:val="00F52CDF"/>
    <w:rsid w:val="00F53BE5"/>
    <w:rsid w:val="00F53D57"/>
    <w:rsid w:val="00F541E4"/>
    <w:rsid w:val="00F54412"/>
    <w:rsid w:val="00F545A3"/>
    <w:rsid w:val="00F5468E"/>
    <w:rsid w:val="00F54729"/>
    <w:rsid w:val="00F54AFE"/>
    <w:rsid w:val="00F553F2"/>
    <w:rsid w:val="00F55678"/>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5F3"/>
    <w:rsid w:val="00F62921"/>
    <w:rsid w:val="00F62DE2"/>
    <w:rsid w:val="00F6328B"/>
    <w:rsid w:val="00F63432"/>
    <w:rsid w:val="00F63595"/>
    <w:rsid w:val="00F637E9"/>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944"/>
    <w:rsid w:val="00F67AFF"/>
    <w:rsid w:val="00F70006"/>
    <w:rsid w:val="00F70868"/>
    <w:rsid w:val="00F70950"/>
    <w:rsid w:val="00F70BF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76E"/>
    <w:rsid w:val="00F747C1"/>
    <w:rsid w:val="00F749EC"/>
    <w:rsid w:val="00F74A54"/>
    <w:rsid w:val="00F74B5E"/>
    <w:rsid w:val="00F754FB"/>
    <w:rsid w:val="00F7574D"/>
    <w:rsid w:val="00F75AD2"/>
    <w:rsid w:val="00F76BCC"/>
    <w:rsid w:val="00F77167"/>
    <w:rsid w:val="00F776E5"/>
    <w:rsid w:val="00F8010B"/>
    <w:rsid w:val="00F80204"/>
    <w:rsid w:val="00F80723"/>
    <w:rsid w:val="00F81119"/>
    <w:rsid w:val="00F8141B"/>
    <w:rsid w:val="00F816A1"/>
    <w:rsid w:val="00F81C53"/>
    <w:rsid w:val="00F81FA0"/>
    <w:rsid w:val="00F82090"/>
    <w:rsid w:val="00F820E8"/>
    <w:rsid w:val="00F82737"/>
    <w:rsid w:val="00F82BBB"/>
    <w:rsid w:val="00F82C50"/>
    <w:rsid w:val="00F82E94"/>
    <w:rsid w:val="00F82EF6"/>
    <w:rsid w:val="00F838C9"/>
    <w:rsid w:val="00F839F6"/>
    <w:rsid w:val="00F83A9A"/>
    <w:rsid w:val="00F840E1"/>
    <w:rsid w:val="00F8416D"/>
    <w:rsid w:val="00F8463D"/>
    <w:rsid w:val="00F84B72"/>
    <w:rsid w:val="00F84CD1"/>
    <w:rsid w:val="00F85233"/>
    <w:rsid w:val="00F852B2"/>
    <w:rsid w:val="00F8576A"/>
    <w:rsid w:val="00F85B2C"/>
    <w:rsid w:val="00F85B64"/>
    <w:rsid w:val="00F87011"/>
    <w:rsid w:val="00F87AD3"/>
    <w:rsid w:val="00F87E4B"/>
    <w:rsid w:val="00F87EE7"/>
    <w:rsid w:val="00F9015C"/>
    <w:rsid w:val="00F9079C"/>
    <w:rsid w:val="00F90ACB"/>
    <w:rsid w:val="00F915FC"/>
    <w:rsid w:val="00F91D33"/>
    <w:rsid w:val="00F920A4"/>
    <w:rsid w:val="00F92774"/>
    <w:rsid w:val="00F92ECE"/>
    <w:rsid w:val="00F933A9"/>
    <w:rsid w:val="00F934D2"/>
    <w:rsid w:val="00F9363F"/>
    <w:rsid w:val="00F938B0"/>
    <w:rsid w:val="00F93ACE"/>
    <w:rsid w:val="00F93C6B"/>
    <w:rsid w:val="00F94049"/>
    <w:rsid w:val="00F94466"/>
    <w:rsid w:val="00F94A9D"/>
    <w:rsid w:val="00F94C9A"/>
    <w:rsid w:val="00F94CBD"/>
    <w:rsid w:val="00F94E05"/>
    <w:rsid w:val="00F953C6"/>
    <w:rsid w:val="00F9566E"/>
    <w:rsid w:val="00F95699"/>
    <w:rsid w:val="00F95A1C"/>
    <w:rsid w:val="00F963D7"/>
    <w:rsid w:val="00F964E4"/>
    <w:rsid w:val="00F96A86"/>
    <w:rsid w:val="00F96C7D"/>
    <w:rsid w:val="00F96D06"/>
    <w:rsid w:val="00F96E65"/>
    <w:rsid w:val="00F976CC"/>
    <w:rsid w:val="00F97731"/>
    <w:rsid w:val="00F97944"/>
    <w:rsid w:val="00FA0397"/>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503"/>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038"/>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5D1"/>
    <w:rsid w:val="00FB57E3"/>
    <w:rsid w:val="00FB5F2C"/>
    <w:rsid w:val="00FB643A"/>
    <w:rsid w:val="00FB6866"/>
    <w:rsid w:val="00FB6918"/>
    <w:rsid w:val="00FB6B30"/>
    <w:rsid w:val="00FB6B37"/>
    <w:rsid w:val="00FB6C85"/>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59AF"/>
    <w:rsid w:val="00FC6557"/>
    <w:rsid w:val="00FC6604"/>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07B"/>
    <w:rsid w:val="00FD2E8A"/>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79B"/>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6D4"/>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65E4"/>
    <w:rsid w:val="00FF7514"/>
    <w:rsid w:val="00FF7E0D"/>
    <w:rsid w:val="02794E08"/>
    <w:rsid w:val="02843C40"/>
    <w:rsid w:val="02DB0B4B"/>
    <w:rsid w:val="04024246"/>
    <w:rsid w:val="043D2793"/>
    <w:rsid w:val="048F11A3"/>
    <w:rsid w:val="067113F0"/>
    <w:rsid w:val="076018E1"/>
    <w:rsid w:val="08144B11"/>
    <w:rsid w:val="08BE7D5F"/>
    <w:rsid w:val="091E0915"/>
    <w:rsid w:val="0A5F51C6"/>
    <w:rsid w:val="0BE93457"/>
    <w:rsid w:val="0BFE5B16"/>
    <w:rsid w:val="0D156E09"/>
    <w:rsid w:val="0D181066"/>
    <w:rsid w:val="0D7C74FB"/>
    <w:rsid w:val="0D906E02"/>
    <w:rsid w:val="0E84782D"/>
    <w:rsid w:val="0F41129E"/>
    <w:rsid w:val="0F9F33CE"/>
    <w:rsid w:val="104949F1"/>
    <w:rsid w:val="109840DD"/>
    <w:rsid w:val="10E31AAE"/>
    <w:rsid w:val="10F01EB8"/>
    <w:rsid w:val="11E244A3"/>
    <w:rsid w:val="12510755"/>
    <w:rsid w:val="15D94064"/>
    <w:rsid w:val="16A01B65"/>
    <w:rsid w:val="17886C3C"/>
    <w:rsid w:val="182520AA"/>
    <w:rsid w:val="185055A5"/>
    <w:rsid w:val="1A08462C"/>
    <w:rsid w:val="1D591175"/>
    <w:rsid w:val="1DD07407"/>
    <w:rsid w:val="1F7F44A3"/>
    <w:rsid w:val="22906AD4"/>
    <w:rsid w:val="23DA4D21"/>
    <w:rsid w:val="24155D6F"/>
    <w:rsid w:val="258C1BD4"/>
    <w:rsid w:val="25D350EF"/>
    <w:rsid w:val="269821F2"/>
    <w:rsid w:val="298D5632"/>
    <w:rsid w:val="299A549A"/>
    <w:rsid w:val="29FE0BA2"/>
    <w:rsid w:val="2C124B51"/>
    <w:rsid w:val="2C85090D"/>
    <w:rsid w:val="2FC76879"/>
    <w:rsid w:val="300362BE"/>
    <w:rsid w:val="31560881"/>
    <w:rsid w:val="34CC7E5C"/>
    <w:rsid w:val="34CF3B89"/>
    <w:rsid w:val="3B16552D"/>
    <w:rsid w:val="3B195166"/>
    <w:rsid w:val="3B8A7D4D"/>
    <w:rsid w:val="3E6732BA"/>
    <w:rsid w:val="413E7C31"/>
    <w:rsid w:val="438B323B"/>
    <w:rsid w:val="44E815DD"/>
    <w:rsid w:val="4644070E"/>
    <w:rsid w:val="473E40C2"/>
    <w:rsid w:val="4E3D32AF"/>
    <w:rsid w:val="4EEC1D09"/>
    <w:rsid w:val="4F68260A"/>
    <w:rsid w:val="4FE42D70"/>
    <w:rsid w:val="4FF041E4"/>
    <w:rsid w:val="508C08D8"/>
    <w:rsid w:val="50FE1D53"/>
    <w:rsid w:val="514F24B9"/>
    <w:rsid w:val="51AF1C2C"/>
    <w:rsid w:val="51F72F60"/>
    <w:rsid w:val="53BD3E87"/>
    <w:rsid w:val="53BF79D6"/>
    <w:rsid w:val="53C019A2"/>
    <w:rsid w:val="55A36F63"/>
    <w:rsid w:val="56CA4655"/>
    <w:rsid w:val="57311CF3"/>
    <w:rsid w:val="57AF6667"/>
    <w:rsid w:val="587C7306"/>
    <w:rsid w:val="59E75C6D"/>
    <w:rsid w:val="5A8B13E8"/>
    <w:rsid w:val="5A9233DB"/>
    <w:rsid w:val="5E67548B"/>
    <w:rsid w:val="6615324A"/>
    <w:rsid w:val="670A5348"/>
    <w:rsid w:val="681461C3"/>
    <w:rsid w:val="693D2015"/>
    <w:rsid w:val="69E97595"/>
    <w:rsid w:val="69F60125"/>
    <w:rsid w:val="6A970098"/>
    <w:rsid w:val="6B340371"/>
    <w:rsid w:val="6B655FDC"/>
    <w:rsid w:val="6C040904"/>
    <w:rsid w:val="6C5C7ED0"/>
    <w:rsid w:val="6D676DA5"/>
    <w:rsid w:val="6E2A7B2F"/>
    <w:rsid w:val="71C05785"/>
    <w:rsid w:val="721F0B78"/>
    <w:rsid w:val="72651B3D"/>
    <w:rsid w:val="746F6C10"/>
    <w:rsid w:val="75C72825"/>
    <w:rsid w:val="76EC2B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2E0CC"/>
  <w15:docId w15:val="{F376D617-FD6D-42A1-8314-58E26BC3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35"/>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 w:type="paragraph" w:customStyle="1" w:styleId="19">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59A25B-3B83-49CA-9B8B-C050E1A7D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43</TotalTime>
  <Pages>10</Pages>
  <Words>5426</Words>
  <Characters>30934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vivo_P_RAN2#122</cp:lastModifiedBy>
  <cp:revision>47</cp:revision>
  <cp:lastPrinted>2022-08-02T01:28:00Z</cp:lastPrinted>
  <dcterms:created xsi:type="dcterms:W3CDTF">2023-08-09T08:31:00Z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7728EAA8F75847FFB8D1BE777990679A</vt:lpwstr>
  </property>
</Properties>
</file>